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463" w:rsidRPr="001C6E55" w:rsidRDefault="00C33F4C" w:rsidP="001D59C5">
      <w:pPr>
        <w:spacing w:before="240" w:line="480" w:lineRule="exact"/>
        <w:rPr>
          <w:rFonts w:ascii="微軟正黑體" w:eastAsia="微軟正黑體" w:hAnsi="微軟正黑體" w:cs="Arial"/>
          <w:b/>
          <w:color w:val="833C0B" w:themeColor="accent2" w:themeShade="80"/>
          <w:sz w:val="28"/>
          <w:szCs w:val="28"/>
          <w:shd w:val="clear" w:color="auto" w:fill="FFFFFF"/>
        </w:rPr>
      </w:pPr>
      <w:r w:rsidRPr="001C6E55">
        <w:rPr>
          <w:rFonts w:ascii="微軟正黑體" w:eastAsia="微軟正黑體" w:hAnsi="微軟正黑體" w:cs="Arial" w:hint="eastAsia"/>
          <w:b/>
          <w:color w:val="833C0B" w:themeColor="accent2" w:themeShade="80"/>
          <w:sz w:val="28"/>
          <w:szCs w:val="28"/>
          <w:shd w:val="clear" w:color="auto" w:fill="FFFFFF"/>
        </w:rPr>
        <w:t>課程名稱：</w:t>
      </w:r>
    </w:p>
    <w:p w:rsidR="00C33F4C" w:rsidRPr="001D59C5" w:rsidRDefault="00C33F4C" w:rsidP="001C6E55">
      <w:pPr>
        <w:spacing w:line="480" w:lineRule="exact"/>
        <w:rPr>
          <w:rFonts w:ascii="微軟正黑體" w:eastAsia="SimSun" w:hAnsi="微軟正黑體" w:cs="Arial"/>
          <w:b/>
          <w:sz w:val="28"/>
          <w:szCs w:val="28"/>
        </w:rPr>
      </w:pPr>
      <w:r w:rsidRPr="001D59C5">
        <w:rPr>
          <w:rFonts w:ascii="微軟正黑體" w:eastAsia="微軟正黑體" w:hAnsi="微軟正黑體" w:cs="Arial"/>
          <w:b/>
          <w:sz w:val="28"/>
          <w:szCs w:val="28"/>
          <w:shd w:val="clear" w:color="auto" w:fill="FFFFFF"/>
        </w:rPr>
        <w:t>“</w:t>
      </w:r>
      <w:r w:rsidRPr="001D59C5">
        <w:rPr>
          <w:rFonts w:ascii="微軟正黑體" w:eastAsia="微軟正黑體" w:hAnsi="微軟正黑體" w:cs="Arial" w:hint="eastAsia"/>
          <w:b/>
          <w:sz w:val="28"/>
          <w:szCs w:val="28"/>
          <w:shd w:val="clear" w:color="auto" w:fill="FFFFFF"/>
        </w:rPr>
        <w:t>圖</w:t>
      </w:r>
      <w:r w:rsidRPr="001D59C5">
        <w:rPr>
          <w:rFonts w:ascii="微軟正黑體" w:eastAsia="微軟正黑體" w:hAnsi="微軟正黑體" w:cs="Arial"/>
          <w:b/>
          <w:sz w:val="28"/>
          <w:szCs w:val="28"/>
          <w:shd w:val="clear" w:color="auto" w:fill="FFFFFF"/>
        </w:rPr>
        <w:t>”</w:t>
      </w:r>
      <w:r w:rsidRPr="001D59C5">
        <w:rPr>
          <w:rFonts w:ascii="微軟正黑體" w:eastAsia="微軟正黑體" w:hAnsi="微軟正黑體" w:cs="Arial" w:hint="eastAsia"/>
          <w:b/>
          <w:sz w:val="28"/>
          <w:szCs w:val="28"/>
          <w:shd w:val="clear" w:color="auto" w:fill="FFFFFF"/>
        </w:rPr>
        <w:t>破英文閱讀盲點的文法密集訓練</w:t>
      </w:r>
      <w:proofErr w:type="gramStart"/>
      <w:r w:rsidR="004F2463" w:rsidRPr="001D59C5">
        <w:rPr>
          <w:rFonts w:ascii="微軟正黑體" w:eastAsia="微軟正黑體" w:hAnsi="微軟正黑體" w:cs="Arial" w:hint="eastAsia"/>
          <w:b/>
          <w:sz w:val="28"/>
          <w:szCs w:val="28"/>
          <w:shd w:val="clear" w:color="auto" w:fill="FFFFFF"/>
        </w:rPr>
        <w:t>──</w:t>
      </w:r>
      <w:proofErr w:type="gramEnd"/>
      <w:r w:rsidR="004F2463" w:rsidRPr="001D59C5">
        <w:rPr>
          <w:rFonts w:ascii="微軟正黑體" w:eastAsia="SimSun" w:hAnsi="微軟正黑體" w:cs="Arial"/>
          <w:b/>
          <w:sz w:val="28"/>
          <w:szCs w:val="28"/>
          <w:shd w:val="clear" w:color="auto" w:fill="FFFFFF"/>
        </w:rPr>
        <w:t xml:space="preserve">Sentence </w:t>
      </w:r>
      <w:r w:rsidR="001C6E55" w:rsidRPr="001D59C5">
        <w:rPr>
          <w:rFonts w:ascii="微軟正黑體" w:eastAsia="SimSun" w:hAnsi="微軟正黑體" w:cs="Arial"/>
          <w:b/>
          <w:sz w:val="28"/>
          <w:szCs w:val="28"/>
          <w:shd w:val="clear" w:color="auto" w:fill="FFFFFF"/>
        </w:rPr>
        <w:t>Diagramming</w:t>
      </w:r>
    </w:p>
    <w:p w:rsidR="00C33F4C" w:rsidRPr="001C6E55" w:rsidRDefault="00C33F4C" w:rsidP="001D59C5">
      <w:pPr>
        <w:spacing w:before="240" w:line="480" w:lineRule="exact"/>
        <w:rPr>
          <w:rFonts w:ascii="微軟正黑體" w:eastAsia="微軟正黑體" w:hAnsi="微軟正黑體" w:cs="Arial"/>
          <w:b/>
          <w:color w:val="833C0B" w:themeColor="accent2" w:themeShade="80"/>
          <w:sz w:val="28"/>
          <w:szCs w:val="28"/>
          <w:shd w:val="clear" w:color="auto" w:fill="FFFFFF"/>
        </w:rPr>
      </w:pPr>
      <w:r w:rsidRPr="001C6E55">
        <w:rPr>
          <w:rFonts w:ascii="微軟正黑體" w:eastAsia="微軟正黑體" w:hAnsi="微軟正黑體" w:cs="Arial"/>
          <w:b/>
          <w:color w:val="833C0B" w:themeColor="accent2" w:themeShade="80"/>
          <w:sz w:val="28"/>
          <w:szCs w:val="28"/>
          <w:shd w:val="clear" w:color="auto" w:fill="FFFFFF"/>
        </w:rPr>
        <w:t>課程目標</w:t>
      </w:r>
    </w:p>
    <w:p w:rsidR="00C33F4C" w:rsidRDefault="00C33F4C" w:rsidP="00C33F4C">
      <w:pPr>
        <w:ind w:firstLine="480"/>
        <w:jc w:val="both"/>
        <w:rPr>
          <w:rFonts w:eastAsia="SimSun" w:cstheme="minorHAnsi"/>
          <w:sz w:val="22"/>
          <w:szCs w:val="22"/>
        </w:rPr>
      </w:pPr>
      <w:r w:rsidRPr="004059CC">
        <w:rPr>
          <w:rFonts w:cstheme="minorHAnsi"/>
          <w:sz w:val="22"/>
          <w:szCs w:val="22"/>
        </w:rPr>
        <w:t>完成基本的英文文法架構</w:t>
      </w:r>
      <w:r>
        <w:rPr>
          <w:rFonts w:cstheme="minorHAnsi" w:hint="eastAsia"/>
          <w:sz w:val="22"/>
          <w:szCs w:val="22"/>
        </w:rPr>
        <w:t>總</w:t>
      </w:r>
      <w:r w:rsidRPr="004059CC">
        <w:rPr>
          <w:rFonts w:cstheme="minorHAnsi"/>
          <w:sz w:val="22"/>
          <w:szCs w:val="22"/>
        </w:rPr>
        <w:t>複習</w:t>
      </w:r>
      <w:r>
        <w:rPr>
          <w:rFonts w:cstheme="minorHAnsi" w:hint="eastAsia"/>
          <w:sz w:val="22"/>
          <w:szCs w:val="22"/>
        </w:rPr>
        <w:t>，</w:t>
      </w:r>
      <w:r w:rsidR="00280E99">
        <w:rPr>
          <w:rFonts w:ascii="SimSun" w:hAnsi="SimSun" w:cstheme="minorHAnsi" w:hint="eastAsia"/>
          <w:sz w:val="22"/>
          <w:szCs w:val="22"/>
        </w:rPr>
        <w:t>極</w:t>
      </w:r>
      <w:r>
        <w:rPr>
          <w:rFonts w:ascii="SimSun" w:hAnsi="SimSun" w:cstheme="minorHAnsi" w:hint="eastAsia"/>
          <w:sz w:val="22"/>
          <w:szCs w:val="22"/>
        </w:rPr>
        <w:t>速提升英文閱讀能力並</w:t>
      </w:r>
      <w:r>
        <w:rPr>
          <w:rFonts w:cstheme="minorHAnsi" w:hint="eastAsia"/>
          <w:sz w:val="22"/>
          <w:szCs w:val="22"/>
        </w:rPr>
        <w:t>增加多益考試成績</w:t>
      </w:r>
      <w:r>
        <w:rPr>
          <w:rFonts w:eastAsia="SimSun" w:cstheme="minorHAnsi" w:hint="eastAsia"/>
          <w:sz w:val="22"/>
          <w:szCs w:val="22"/>
        </w:rPr>
        <w:t>5</w:t>
      </w:r>
      <w:r>
        <w:rPr>
          <w:rFonts w:eastAsia="SimSun" w:cstheme="minorHAnsi"/>
          <w:sz w:val="22"/>
          <w:szCs w:val="22"/>
        </w:rPr>
        <w:t>0</w:t>
      </w:r>
      <w:r w:rsidR="00D90E99">
        <w:rPr>
          <w:rFonts w:eastAsia="SimSun" w:cstheme="minorHAnsi"/>
          <w:sz w:val="22"/>
          <w:szCs w:val="22"/>
        </w:rPr>
        <w:t>-100</w:t>
      </w:r>
      <w:bookmarkStart w:id="0" w:name="_GoBack"/>
      <w:bookmarkEnd w:id="0"/>
      <w:r>
        <w:rPr>
          <w:rFonts w:eastAsia="SimSun" w:cstheme="minorHAnsi"/>
          <w:sz w:val="22"/>
          <w:szCs w:val="22"/>
        </w:rPr>
        <w:t>分</w:t>
      </w:r>
    </w:p>
    <w:p w:rsidR="00280E99" w:rsidRPr="001C6E55" w:rsidRDefault="00280E99" w:rsidP="001D59C5">
      <w:pPr>
        <w:spacing w:before="240" w:line="480" w:lineRule="exact"/>
        <w:rPr>
          <w:rFonts w:ascii="微軟正黑體" w:eastAsia="微軟正黑體" w:hAnsi="微軟正黑體" w:cs="Arial"/>
          <w:b/>
          <w:color w:val="833C0B" w:themeColor="accent2" w:themeShade="80"/>
          <w:sz w:val="28"/>
          <w:szCs w:val="28"/>
          <w:shd w:val="clear" w:color="auto" w:fill="FFFFFF"/>
        </w:rPr>
      </w:pPr>
      <w:r w:rsidRPr="001C6E55">
        <w:rPr>
          <w:rFonts w:ascii="微軟正黑體" w:eastAsia="微軟正黑體" w:hAnsi="微軟正黑體" w:cs="Arial" w:hint="eastAsia"/>
          <w:b/>
          <w:color w:val="833C0B" w:themeColor="accent2" w:themeShade="80"/>
          <w:sz w:val="28"/>
          <w:szCs w:val="28"/>
          <w:shd w:val="clear" w:color="auto" w:fill="FFFFFF"/>
        </w:rPr>
        <w:t>參加條件</w:t>
      </w:r>
    </w:p>
    <w:p w:rsidR="00280E99" w:rsidRDefault="00280E99" w:rsidP="00280E99">
      <w:pPr>
        <w:pStyle w:val="a7"/>
        <w:numPr>
          <w:ilvl w:val="0"/>
          <w:numId w:val="26"/>
        </w:numPr>
        <w:ind w:leftChars="0"/>
        <w:rPr>
          <w:rFonts w:cstheme="minorHAnsi"/>
          <w:sz w:val="22"/>
          <w:szCs w:val="22"/>
        </w:rPr>
      </w:pPr>
      <w:r>
        <w:rPr>
          <w:rFonts w:cstheme="minorHAnsi" w:hint="eastAsia"/>
          <w:sz w:val="22"/>
          <w:szCs w:val="22"/>
        </w:rPr>
        <w:t>東海大學企管系學生</w:t>
      </w:r>
      <w:proofErr w:type="gramStart"/>
      <w:r>
        <w:rPr>
          <w:rFonts w:cstheme="minorHAnsi" w:hint="eastAsia"/>
          <w:sz w:val="22"/>
          <w:szCs w:val="22"/>
        </w:rPr>
        <w:t>（</w:t>
      </w:r>
      <w:proofErr w:type="gramEnd"/>
      <w:r>
        <w:rPr>
          <w:rFonts w:cstheme="minorHAnsi" w:hint="eastAsia"/>
          <w:sz w:val="22"/>
          <w:szCs w:val="22"/>
        </w:rPr>
        <w:t>待議</w:t>
      </w:r>
      <w:r w:rsidR="004F2463">
        <w:rPr>
          <w:rFonts w:cstheme="minorHAnsi" w:hint="eastAsia"/>
          <w:sz w:val="22"/>
          <w:szCs w:val="22"/>
        </w:rPr>
        <w:t>？</w:t>
      </w:r>
      <w:r>
        <w:rPr>
          <w:rFonts w:cstheme="minorHAnsi" w:hint="eastAsia"/>
          <w:sz w:val="22"/>
          <w:szCs w:val="22"/>
        </w:rPr>
        <w:t>）</w:t>
      </w:r>
    </w:p>
    <w:p w:rsidR="00280E99" w:rsidRDefault="00280E99" w:rsidP="00280E99">
      <w:pPr>
        <w:pStyle w:val="a7"/>
        <w:numPr>
          <w:ilvl w:val="0"/>
          <w:numId w:val="26"/>
        </w:numPr>
        <w:ind w:leftChars="0"/>
        <w:rPr>
          <w:rFonts w:cstheme="minorHAnsi"/>
          <w:sz w:val="22"/>
          <w:szCs w:val="22"/>
        </w:rPr>
      </w:pPr>
      <w:r w:rsidRPr="00280E99">
        <w:rPr>
          <w:rFonts w:cstheme="minorHAnsi" w:hint="eastAsia"/>
          <w:sz w:val="22"/>
          <w:szCs w:val="22"/>
        </w:rPr>
        <w:t>繳交一份先前考過的</w:t>
      </w:r>
      <w:r w:rsidRPr="00280E99">
        <w:rPr>
          <w:rFonts w:cstheme="minorHAnsi" w:hint="eastAsia"/>
          <w:sz w:val="22"/>
          <w:szCs w:val="22"/>
        </w:rPr>
        <w:t>TOEIC</w:t>
      </w:r>
      <w:r w:rsidRPr="00280E99">
        <w:rPr>
          <w:rFonts w:cstheme="minorHAnsi" w:hint="eastAsia"/>
          <w:sz w:val="22"/>
          <w:szCs w:val="22"/>
        </w:rPr>
        <w:t>成績單，</w:t>
      </w:r>
      <w:r>
        <w:rPr>
          <w:rFonts w:cstheme="minorHAnsi" w:hint="eastAsia"/>
          <w:sz w:val="22"/>
          <w:szCs w:val="22"/>
        </w:rPr>
        <w:t>並</w:t>
      </w:r>
      <w:r w:rsidRPr="00280E99">
        <w:rPr>
          <w:rFonts w:cstheme="minorHAnsi" w:hint="eastAsia"/>
          <w:sz w:val="22"/>
          <w:szCs w:val="22"/>
        </w:rPr>
        <w:t>有</w:t>
      </w:r>
      <w:r w:rsidRPr="00280E99">
        <w:rPr>
          <w:rFonts w:cstheme="minorHAnsi" w:hint="eastAsia"/>
          <w:sz w:val="22"/>
          <w:szCs w:val="22"/>
        </w:rPr>
        <w:t>G</w:t>
      </w:r>
      <w:r w:rsidRPr="00280E99">
        <w:rPr>
          <w:rFonts w:cstheme="minorHAnsi"/>
          <w:sz w:val="22"/>
          <w:szCs w:val="22"/>
        </w:rPr>
        <w:t>mail</w:t>
      </w:r>
      <w:r w:rsidRPr="00280E99">
        <w:rPr>
          <w:rFonts w:cstheme="minorHAnsi" w:hint="eastAsia"/>
          <w:sz w:val="22"/>
          <w:szCs w:val="22"/>
        </w:rPr>
        <w:t>帳號</w:t>
      </w:r>
    </w:p>
    <w:p w:rsidR="00280E99" w:rsidRPr="00280E99" w:rsidRDefault="00280E99" w:rsidP="00280E99">
      <w:pPr>
        <w:pStyle w:val="a7"/>
        <w:numPr>
          <w:ilvl w:val="0"/>
          <w:numId w:val="26"/>
        </w:numPr>
        <w:ind w:leftChars="0"/>
        <w:rPr>
          <w:rFonts w:cstheme="minorHAnsi"/>
          <w:sz w:val="22"/>
          <w:szCs w:val="22"/>
        </w:rPr>
      </w:pPr>
      <w:r>
        <w:rPr>
          <w:rFonts w:cstheme="minorHAnsi" w:hint="eastAsia"/>
          <w:sz w:val="22"/>
          <w:szCs w:val="22"/>
        </w:rPr>
        <w:t>同意</w:t>
      </w:r>
      <w:r w:rsidRPr="00280E99">
        <w:rPr>
          <w:rFonts w:cstheme="minorHAnsi" w:hint="eastAsia"/>
          <w:sz w:val="22"/>
          <w:szCs w:val="22"/>
        </w:rPr>
        <w:t>課</w:t>
      </w:r>
      <w:r w:rsidR="00DD6789">
        <w:rPr>
          <w:rFonts w:cstheme="minorHAnsi" w:hint="eastAsia"/>
          <w:sz w:val="22"/>
          <w:szCs w:val="22"/>
        </w:rPr>
        <w:t>後</w:t>
      </w:r>
      <w:r>
        <w:rPr>
          <w:rFonts w:cstheme="minorHAnsi" w:hint="eastAsia"/>
          <w:sz w:val="22"/>
          <w:szCs w:val="22"/>
        </w:rPr>
        <w:t>三個月內</w:t>
      </w:r>
      <w:r w:rsidRPr="00280E99">
        <w:rPr>
          <w:rFonts w:cstheme="minorHAnsi" w:hint="eastAsia"/>
          <w:sz w:val="22"/>
          <w:szCs w:val="22"/>
        </w:rPr>
        <w:t>參加一次</w:t>
      </w:r>
      <w:r w:rsidRPr="00280E99">
        <w:rPr>
          <w:rFonts w:cstheme="minorHAnsi" w:hint="eastAsia"/>
          <w:sz w:val="22"/>
          <w:szCs w:val="22"/>
        </w:rPr>
        <w:t>TOEIC</w:t>
      </w:r>
      <w:r w:rsidRPr="00280E99">
        <w:rPr>
          <w:rFonts w:cstheme="minorHAnsi" w:hint="eastAsia"/>
          <w:sz w:val="22"/>
          <w:szCs w:val="22"/>
        </w:rPr>
        <w:t>測驗</w:t>
      </w:r>
      <w:proofErr w:type="gramStart"/>
      <w:r>
        <w:rPr>
          <w:rFonts w:cstheme="minorHAnsi" w:hint="eastAsia"/>
          <w:sz w:val="22"/>
          <w:szCs w:val="22"/>
        </w:rPr>
        <w:t>（</w:t>
      </w:r>
      <w:proofErr w:type="gramEnd"/>
      <w:r>
        <w:rPr>
          <w:rFonts w:cstheme="minorHAnsi" w:hint="eastAsia"/>
          <w:sz w:val="22"/>
          <w:szCs w:val="22"/>
        </w:rPr>
        <w:t>學校支付報名費</w:t>
      </w:r>
      <w:r w:rsidR="004F2463">
        <w:rPr>
          <w:rFonts w:cstheme="minorHAnsi" w:hint="eastAsia"/>
          <w:sz w:val="22"/>
          <w:szCs w:val="22"/>
        </w:rPr>
        <w:t>？在語言中心考試好像有優惠</w:t>
      </w:r>
      <w:proofErr w:type="gramStart"/>
      <w:r>
        <w:rPr>
          <w:rFonts w:cstheme="minorHAnsi" w:hint="eastAsia"/>
          <w:sz w:val="22"/>
          <w:szCs w:val="22"/>
        </w:rPr>
        <w:t>）</w:t>
      </w:r>
      <w:proofErr w:type="gramEnd"/>
    </w:p>
    <w:p w:rsidR="00280E99" w:rsidRPr="001C6E55" w:rsidRDefault="00280E99" w:rsidP="001D59C5">
      <w:pPr>
        <w:spacing w:before="240" w:line="480" w:lineRule="exact"/>
        <w:rPr>
          <w:rFonts w:ascii="微軟正黑體" w:eastAsia="微軟正黑體" w:hAnsi="微軟正黑體" w:cs="Arial"/>
          <w:b/>
          <w:color w:val="833C0B" w:themeColor="accent2" w:themeShade="80"/>
          <w:sz w:val="28"/>
          <w:szCs w:val="28"/>
          <w:shd w:val="clear" w:color="auto" w:fill="FFFFFF"/>
        </w:rPr>
      </w:pPr>
      <w:r w:rsidRPr="001C6E55">
        <w:rPr>
          <w:rFonts w:ascii="微軟正黑體" w:eastAsia="微軟正黑體" w:hAnsi="微軟正黑體" w:cs="Arial"/>
          <w:b/>
          <w:color w:val="833C0B" w:themeColor="accent2" w:themeShade="80"/>
          <w:sz w:val="28"/>
          <w:szCs w:val="28"/>
          <w:shd w:val="clear" w:color="auto" w:fill="FFFFFF"/>
        </w:rPr>
        <w:t>課程內容</w:t>
      </w:r>
      <w:r w:rsidR="00F136E4" w:rsidRPr="001C6E55">
        <w:rPr>
          <w:rFonts w:ascii="微軟正黑體" w:eastAsia="微軟正黑體" w:hAnsi="微軟正黑體" w:cs="Arial"/>
          <w:b/>
          <w:color w:val="833C0B" w:themeColor="accent2" w:themeShade="80"/>
          <w:sz w:val="28"/>
          <w:szCs w:val="28"/>
          <w:shd w:val="clear" w:color="auto" w:fill="FFFFFF"/>
        </w:rPr>
        <w:t>與費用</w:t>
      </w:r>
    </w:p>
    <w:p w:rsidR="00F136E4" w:rsidRDefault="00F136E4" w:rsidP="00F136E4">
      <w:pPr>
        <w:pStyle w:val="a7"/>
        <w:numPr>
          <w:ilvl w:val="0"/>
          <w:numId w:val="27"/>
        </w:numPr>
        <w:ind w:leftChars="0"/>
        <w:jc w:val="both"/>
        <w:rPr>
          <w:rFonts w:cstheme="minorHAnsi"/>
          <w:sz w:val="22"/>
          <w:szCs w:val="22"/>
        </w:rPr>
      </w:pPr>
      <w:r w:rsidRPr="00280E99">
        <w:rPr>
          <w:rFonts w:cstheme="minorHAnsi"/>
          <w:sz w:val="22"/>
          <w:szCs w:val="22"/>
        </w:rPr>
        <w:t>課程進行</w:t>
      </w:r>
      <w:r w:rsidRPr="00280E99">
        <w:rPr>
          <w:rFonts w:cstheme="minorHAnsi"/>
          <w:sz w:val="22"/>
          <w:szCs w:val="22"/>
        </w:rPr>
        <w:t>16</w:t>
      </w:r>
      <w:proofErr w:type="gramStart"/>
      <w:r w:rsidRPr="00280E99">
        <w:rPr>
          <w:rFonts w:cstheme="minorHAnsi"/>
          <w:sz w:val="22"/>
          <w:szCs w:val="22"/>
        </w:rPr>
        <w:t>週</w:t>
      </w:r>
      <w:proofErr w:type="gramEnd"/>
      <w:r w:rsidRPr="00280E99">
        <w:rPr>
          <w:rFonts w:cstheme="minorHAnsi"/>
          <w:sz w:val="22"/>
          <w:szCs w:val="22"/>
        </w:rPr>
        <w:t>，系統使用</w:t>
      </w:r>
      <w:r w:rsidRPr="00280E99">
        <w:rPr>
          <w:rFonts w:cstheme="minorHAnsi"/>
          <w:sz w:val="22"/>
          <w:szCs w:val="22"/>
        </w:rPr>
        <w:t>20</w:t>
      </w:r>
      <w:proofErr w:type="gramStart"/>
      <w:r w:rsidRPr="00280E99">
        <w:rPr>
          <w:rFonts w:cstheme="minorHAnsi"/>
          <w:sz w:val="22"/>
          <w:szCs w:val="22"/>
        </w:rPr>
        <w:t>週</w:t>
      </w:r>
      <w:proofErr w:type="gramEnd"/>
    </w:p>
    <w:p w:rsidR="00280E99" w:rsidRPr="00F136E4" w:rsidRDefault="00280E99" w:rsidP="000C338E">
      <w:pPr>
        <w:pStyle w:val="a7"/>
        <w:numPr>
          <w:ilvl w:val="0"/>
          <w:numId w:val="27"/>
        </w:numPr>
        <w:ind w:leftChars="0"/>
        <w:jc w:val="both"/>
        <w:rPr>
          <w:rFonts w:cstheme="minorHAnsi"/>
          <w:sz w:val="22"/>
          <w:szCs w:val="22"/>
        </w:rPr>
      </w:pPr>
      <w:r>
        <w:rPr>
          <w:rFonts w:cstheme="minorHAnsi" w:hint="eastAsia"/>
          <w:sz w:val="22"/>
          <w:szCs w:val="22"/>
        </w:rPr>
        <w:t>費用：</w:t>
      </w:r>
      <w:r w:rsidR="000C338E" w:rsidRPr="000C338E">
        <w:rPr>
          <w:rFonts w:asciiTheme="minorEastAsia" w:hAnsiTheme="minorEastAsia" w:cstheme="minorHAnsi" w:hint="eastAsia"/>
          <w:color w:val="FF0000"/>
          <w:sz w:val="22"/>
          <w:szCs w:val="22"/>
        </w:rPr>
        <w:t>免費</w:t>
      </w:r>
    </w:p>
    <w:p w:rsidR="00F136E4" w:rsidRDefault="00F136E4" w:rsidP="00280E99">
      <w:pPr>
        <w:pStyle w:val="a7"/>
        <w:numPr>
          <w:ilvl w:val="0"/>
          <w:numId w:val="27"/>
        </w:numPr>
        <w:ind w:leftChars="0"/>
        <w:jc w:val="both"/>
        <w:rPr>
          <w:rFonts w:cstheme="minorHAnsi"/>
          <w:sz w:val="22"/>
          <w:szCs w:val="22"/>
        </w:rPr>
      </w:pPr>
      <w:r>
        <w:rPr>
          <w:rFonts w:cstheme="minorHAnsi" w:hint="eastAsia"/>
          <w:sz w:val="22"/>
          <w:szCs w:val="22"/>
        </w:rPr>
        <w:t>教學內容包括</w:t>
      </w:r>
      <w:r w:rsidR="00DD6789">
        <w:rPr>
          <w:rFonts w:eastAsia="SimSun" w:cstheme="minorHAnsi"/>
          <w:sz w:val="22"/>
          <w:szCs w:val="22"/>
        </w:rPr>
        <w:t>50</w:t>
      </w:r>
      <w:r>
        <w:rPr>
          <w:rFonts w:cstheme="minorHAnsi" w:hint="eastAsia"/>
          <w:sz w:val="22"/>
          <w:szCs w:val="22"/>
        </w:rPr>
        <w:t>單元的講義及影片，</w:t>
      </w:r>
      <w:r w:rsidR="00DD6789">
        <w:rPr>
          <w:rFonts w:cstheme="minorHAnsi" w:hint="eastAsia"/>
          <w:sz w:val="22"/>
          <w:szCs w:val="22"/>
        </w:rPr>
        <w:t>至少</w:t>
      </w:r>
      <w:r>
        <w:rPr>
          <w:rFonts w:eastAsia="SimSun" w:cstheme="minorHAnsi" w:hint="eastAsia"/>
          <w:sz w:val="22"/>
          <w:szCs w:val="22"/>
        </w:rPr>
        <w:t>1</w:t>
      </w:r>
      <w:r>
        <w:rPr>
          <w:rFonts w:eastAsia="SimSun" w:cstheme="minorHAnsi"/>
          <w:sz w:val="22"/>
          <w:szCs w:val="22"/>
        </w:rPr>
        <w:t>0</w:t>
      </w:r>
      <w:r>
        <w:rPr>
          <w:rFonts w:cstheme="minorHAnsi" w:hint="eastAsia"/>
          <w:sz w:val="22"/>
          <w:szCs w:val="22"/>
        </w:rPr>
        <w:t>個練習以及</w:t>
      </w:r>
      <w:r>
        <w:rPr>
          <w:rFonts w:eastAsia="SimSun" w:cstheme="minorHAnsi"/>
          <w:sz w:val="22"/>
          <w:szCs w:val="22"/>
        </w:rPr>
        <w:t>10</w:t>
      </w:r>
      <w:r>
        <w:rPr>
          <w:rFonts w:asciiTheme="minorEastAsia" w:hAnsiTheme="minorEastAsia" w:cstheme="minorHAnsi" w:hint="eastAsia"/>
          <w:sz w:val="22"/>
          <w:szCs w:val="22"/>
        </w:rPr>
        <w:t>個測驗</w:t>
      </w:r>
    </w:p>
    <w:p w:rsidR="00647420" w:rsidRPr="001C6E55" w:rsidRDefault="00647420" w:rsidP="00647420">
      <w:pPr>
        <w:spacing w:before="240" w:line="480" w:lineRule="exact"/>
        <w:rPr>
          <w:rFonts w:ascii="微軟正黑體" w:eastAsia="微軟正黑體" w:hAnsi="微軟正黑體" w:cs="Arial"/>
          <w:b/>
          <w:color w:val="833C0B" w:themeColor="accent2" w:themeShade="80"/>
          <w:sz w:val="28"/>
          <w:szCs w:val="28"/>
          <w:shd w:val="clear" w:color="auto" w:fill="FFFFFF"/>
        </w:rPr>
      </w:pPr>
      <w:r w:rsidRPr="001C6E55">
        <w:rPr>
          <w:rFonts w:ascii="微軟正黑體" w:eastAsia="微軟正黑體" w:hAnsi="微軟正黑體" w:cs="Arial"/>
          <w:b/>
          <w:color w:val="833C0B" w:themeColor="accent2" w:themeShade="80"/>
          <w:sz w:val="28"/>
          <w:szCs w:val="28"/>
          <w:shd w:val="clear" w:color="auto" w:fill="FFFFFF"/>
        </w:rPr>
        <w:t>Sentence Diagramming</w:t>
      </w:r>
      <w:r w:rsidRPr="00647420">
        <w:rPr>
          <w:rFonts w:ascii="微軟正黑體" w:eastAsia="微軟正黑體" w:hAnsi="微軟正黑體" w:cs="Arial" w:hint="eastAsia"/>
          <w:b/>
          <w:color w:val="833C0B" w:themeColor="accent2" w:themeShade="80"/>
          <w:sz w:val="28"/>
          <w:szCs w:val="28"/>
          <w:shd w:val="clear" w:color="auto" w:fill="FFFFFF"/>
        </w:rPr>
        <w:t>與</w:t>
      </w:r>
      <w:r w:rsidRPr="001C6E55">
        <w:rPr>
          <w:rFonts w:ascii="微軟正黑體" w:eastAsia="微軟正黑體" w:hAnsi="微軟正黑體" w:cs="Arial"/>
          <w:b/>
          <w:color w:val="833C0B" w:themeColor="accent2" w:themeShade="80"/>
          <w:sz w:val="28"/>
          <w:szCs w:val="28"/>
          <w:shd w:val="clear" w:color="auto" w:fill="FFFFFF"/>
        </w:rPr>
        <w:t>Sentence Analytics</w:t>
      </w:r>
      <w:r>
        <w:rPr>
          <w:rFonts w:ascii="微軟正黑體" w:eastAsia="微軟正黑體" w:hAnsi="微軟正黑體" w:cs="Arial" w:hint="eastAsia"/>
          <w:b/>
          <w:color w:val="833C0B" w:themeColor="accent2" w:themeShade="80"/>
          <w:sz w:val="28"/>
          <w:szCs w:val="28"/>
          <w:shd w:val="clear" w:color="auto" w:fill="FFFFFF"/>
        </w:rPr>
        <w:t>的</w:t>
      </w:r>
      <w:r w:rsidRPr="00647420">
        <w:rPr>
          <w:rFonts w:ascii="微軟正黑體" w:eastAsia="微軟正黑體" w:hAnsi="微軟正黑體" w:cs="Arial" w:hint="eastAsia"/>
          <w:b/>
          <w:color w:val="833C0B" w:themeColor="accent2" w:themeShade="80"/>
          <w:sz w:val="28"/>
          <w:szCs w:val="28"/>
          <w:shd w:val="clear" w:color="auto" w:fill="FFFFFF"/>
        </w:rPr>
        <w:t>教</w:t>
      </w:r>
      <w:r>
        <w:rPr>
          <w:rFonts w:ascii="微軟正黑體" w:eastAsia="微軟正黑體" w:hAnsi="微軟正黑體" w:cs="Arial"/>
          <w:b/>
          <w:color w:val="833C0B" w:themeColor="accent2" w:themeShade="80"/>
          <w:sz w:val="28"/>
          <w:szCs w:val="28"/>
          <w:shd w:val="clear" w:color="auto" w:fill="FFFFFF"/>
        </w:rPr>
        <w:t>學</w:t>
      </w:r>
      <w:r w:rsidRPr="001C6E55">
        <w:rPr>
          <w:rFonts w:ascii="微軟正黑體" w:eastAsia="微軟正黑體" w:hAnsi="微軟正黑體" w:cs="Arial"/>
          <w:b/>
          <w:color w:val="833C0B" w:themeColor="accent2" w:themeShade="80"/>
          <w:sz w:val="28"/>
          <w:szCs w:val="28"/>
          <w:shd w:val="clear" w:color="auto" w:fill="FFFFFF"/>
        </w:rPr>
        <w:t>成效</w:t>
      </w:r>
    </w:p>
    <w:p w:rsidR="00647420" w:rsidRDefault="00647420" w:rsidP="00647420">
      <w:pPr>
        <w:pStyle w:val="a7"/>
        <w:widowControl/>
        <w:numPr>
          <w:ilvl w:val="0"/>
          <w:numId w:val="29"/>
        </w:numPr>
        <w:autoSpaceDE w:val="0"/>
        <w:autoSpaceDN w:val="0"/>
        <w:adjustRightInd w:val="0"/>
        <w:ind w:leftChars="0"/>
        <w:contextualSpacing/>
        <w:rPr>
          <w:rFonts w:cstheme="minorHAnsi"/>
          <w:sz w:val="22"/>
          <w:szCs w:val="22"/>
        </w:rPr>
      </w:pPr>
      <w:r>
        <w:rPr>
          <w:rFonts w:cstheme="minorHAnsi" w:hint="eastAsia"/>
          <w:sz w:val="22"/>
          <w:szCs w:val="22"/>
        </w:rPr>
        <w:t>過去研究顯示，</w:t>
      </w:r>
      <w:r w:rsidRPr="00647420">
        <w:rPr>
          <w:rFonts w:cstheme="minorHAnsi"/>
          <w:b/>
          <w:color w:val="833C0B" w:themeColor="accent2" w:themeShade="80"/>
          <w:sz w:val="22"/>
          <w:szCs w:val="22"/>
        </w:rPr>
        <w:t>Sentence Diagramming</w:t>
      </w:r>
      <w:r>
        <w:rPr>
          <w:rFonts w:cstheme="minorHAnsi" w:hint="eastAsia"/>
          <w:sz w:val="22"/>
          <w:szCs w:val="22"/>
        </w:rPr>
        <w:t>有助於</w:t>
      </w:r>
    </w:p>
    <w:tbl>
      <w:tblPr>
        <w:tblStyle w:val="a8"/>
        <w:tblW w:w="0" w:type="auto"/>
        <w:tblInd w:w="78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240"/>
        <w:gridCol w:w="3510"/>
      </w:tblGrid>
      <w:tr w:rsidR="00647420" w:rsidRPr="004059CC" w:rsidTr="008976C4">
        <w:tc>
          <w:tcPr>
            <w:tcW w:w="3240" w:type="dxa"/>
          </w:tcPr>
          <w:p w:rsidR="00647420" w:rsidRPr="004059CC" w:rsidRDefault="00647420" w:rsidP="008976C4">
            <w:pPr>
              <w:jc w:val="both"/>
              <w:rPr>
                <w:rFonts w:cstheme="minorHAnsi"/>
                <w:sz w:val="22"/>
                <w:szCs w:val="22"/>
              </w:rPr>
            </w:pPr>
            <w:r w:rsidRPr="004059CC">
              <w:rPr>
                <w:rFonts w:cstheme="minorHAnsi"/>
                <w:sz w:val="22"/>
                <w:szCs w:val="22"/>
              </w:rPr>
              <w:t>能力增進</w:t>
            </w:r>
          </w:p>
        </w:tc>
        <w:tc>
          <w:tcPr>
            <w:tcW w:w="3510" w:type="dxa"/>
          </w:tcPr>
          <w:p w:rsidR="00647420" w:rsidRPr="004059CC" w:rsidRDefault="00647420" w:rsidP="008976C4">
            <w:pPr>
              <w:jc w:val="both"/>
              <w:rPr>
                <w:rFonts w:cstheme="minorHAnsi"/>
                <w:sz w:val="22"/>
                <w:szCs w:val="22"/>
              </w:rPr>
            </w:pPr>
            <w:r w:rsidRPr="004059CC">
              <w:rPr>
                <w:rFonts w:cstheme="minorHAnsi"/>
                <w:sz w:val="22"/>
                <w:szCs w:val="22"/>
              </w:rPr>
              <w:t>提高英文測驗分數</w:t>
            </w:r>
          </w:p>
        </w:tc>
      </w:tr>
      <w:tr w:rsidR="00647420" w:rsidRPr="004059CC" w:rsidTr="008976C4">
        <w:tc>
          <w:tcPr>
            <w:tcW w:w="3240" w:type="dxa"/>
          </w:tcPr>
          <w:p w:rsidR="00647420" w:rsidRPr="004059CC" w:rsidRDefault="00647420" w:rsidP="008976C4">
            <w:pPr>
              <w:pStyle w:val="a7"/>
              <w:numPr>
                <w:ilvl w:val="0"/>
                <w:numId w:val="22"/>
              </w:numPr>
              <w:ind w:leftChars="0"/>
              <w:jc w:val="both"/>
              <w:rPr>
                <w:rFonts w:cstheme="minorHAnsi"/>
                <w:sz w:val="22"/>
                <w:szCs w:val="22"/>
              </w:rPr>
            </w:pPr>
            <w:r w:rsidRPr="004059CC">
              <w:rPr>
                <w:rFonts w:cstheme="minorHAnsi"/>
                <w:sz w:val="22"/>
                <w:szCs w:val="22"/>
              </w:rPr>
              <w:t>一般英文閱讀理解。</w:t>
            </w:r>
          </w:p>
          <w:p w:rsidR="00647420" w:rsidRPr="004059CC" w:rsidRDefault="00647420" w:rsidP="008976C4">
            <w:pPr>
              <w:pStyle w:val="a7"/>
              <w:numPr>
                <w:ilvl w:val="0"/>
                <w:numId w:val="22"/>
              </w:numPr>
              <w:ind w:leftChars="0"/>
              <w:jc w:val="both"/>
              <w:rPr>
                <w:rFonts w:cstheme="minorHAnsi"/>
                <w:sz w:val="22"/>
                <w:szCs w:val="22"/>
              </w:rPr>
            </w:pPr>
            <w:r w:rsidRPr="004059CC">
              <w:rPr>
                <w:rFonts w:cstheme="minorHAnsi"/>
                <w:sz w:val="22"/>
                <w:szCs w:val="22"/>
              </w:rPr>
              <w:t>一般英文寫作能力。</w:t>
            </w:r>
          </w:p>
          <w:p w:rsidR="00647420" w:rsidRPr="004059CC" w:rsidRDefault="00647420" w:rsidP="008976C4">
            <w:pPr>
              <w:pStyle w:val="a7"/>
              <w:numPr>
                <w:ilvl w:val="0"/>
                <w:numId w:val="22"/>
              </w:numPr>
              <w:ind w:leftChars="0"/>
              <w:jc w:val="both"/>
              <w:rPr>
                <w:rFonts w:cstheme="minorHAnsi"/>
                <w:sz w:val="22"/>
                <w:szCs w:val="22"/>
              </w:rPr>
            </w:pPr>
            <w:r w:rsidRPr="004059CC">
              <w:rPr>
                <w:rFonts w:cstheme="minorHAnsi"/>
                <w:sz w:val="22"/>
                <w:szCs w:val="22"/>
              </w:rPr>
              <w:t>語文的邏輯思考能力。</w:t>
            </w:r>
          </w:p>
        </w:tc>
        <w:tc>
          <w:tcPr>
            <w:tcW w:w="3510" w:type="dxa"/>
          </w:tcPr>
          <w:p w:rsidR="00647420" w:rsidRPr="004059CC" w:rsidRDefault="00647420" w:rsidP="008976C4">
            <w:pPr>
              <w:pStyle w:val="a7"/>
              <w:numPr>
                <w:ilvl w:val="0"/>
                <w:numId w:val="22"/>
              </w:numPr>
              <w:ind w:leftChars="0"/>
              <w:jc w:val="both"/>
              <w:rPr>
                <w:rFonts w:cstheme="minorHAnsi"/>
                <w:sz w:val="22"/>
                <w:szCs w:val="22"/>
              </w:rPr>
            </w:pPr>
            <w:r w:rsidRPr="004059CC">
              <w:rPr>
                <w:rFonts w:cstheme="minorHAnsi"/>
                <w:sz w:val="22"/>
                <w:szCs w:val="22"/>
              </w:rPr>
              <w:t>文法。</w:t>
            </w:r>
          </w:p>
          <w:p w:rsidR="00647420" w:rsidRPr="004059CC" w:rsidRDefault="00647420" w:rsidP="008976C4">
            <w:pPr>
              <w:pStyle w:val="a7"/>
              <w:numPr>
                <w:ilvl w:val="0"/>
                <w:numId w:val="22"/>
              </w:numPr>
              <w:ind w:leftChars="0"/>
              <w:jc w:val="both"/>
              <w:rPr>
                <w:rFonts w:cstheme="minorHAnsi"/>
                <w:sz w:val="22"/>
                <w:szCs w:val="22"/>
              </w:rPr>
            </w:pPr>
            <w:r w:rsidRPr="004059CC">
              <w:rPr>
                <w:rFonts w:cstheme="minorHAnsi"/>
                <w:sz w:val="22"/>
                <w:szCs w:val="22"/>
              </w:rPr>
              <w:t>閱讀測驗。</w:t>
            </w:r>
          </w:p>
          <w:p w:rsidR="00647420" w:rsidRPr="004059CC" w:rsidRDefault="00647420" w:rsidP="008976C4">
            <w:pPr>
              <w:pStyle w:val="a7"/>
              <w:numPr>
                <w:ilvl w:val="0"/>
                <w:numId w:val="22"/>
              </w:numPr>
              <w:ind w:leftChars="0"/>
              <w:jc w:val="both"/>
              <w:rPr>
                <w:rFonts w:cstheme="minorHAnsi"/>
                <w:sz w:val="22"/>
                <w:szCs w:val="22"/>
              </w:rPr>
            </w:pPr>
            <w:r w:rsidRPr="004059CC">
              <w:rPr>
                <w:rFonts w:cstheme="minorHAnsi"/>
                <w:sz w:val="22"/>
                <w:szCs w:val="22"/>
              </w:rPr>
              <w:t>翻譯寫作。</w:t>
            </w:r>
          </w:p>
        </w:tc>
      </w:tr>
    </w:tbl>
    <w:p w:rsidR="00647420" w:rsidRDefault="00647420" w:rsidP="00647420">
      <w:pPr>
        <w:pStyle w:val="a7"/>
        <w:widowControl/>
        <w:autoSpaceDE w:val="0"/>
        <w:autoSpaceDN w:val="0"/>
        <w:adjustRightInd w:val="0"/>
        <w:spacing w:before="120"/>
        <w:ind w:leftChars="0" w:left="720"/>
        <w:contextualSpacing/>
        <w:rPr>
          <w:rFonts w:cstheme="minorHAnsi"/>
          <w:sz w:val="22"/>
          <w:szCs w:val="22"/>
        </w:rPr>
      </w:pPr>
      <w:r>
        <w:rPr>
          <w:rFonts w:cstheme="minorHAnsi" w:hint="eastAsia"/>
          <w:sz w:val="22"/>
          <w:szCs w:val="22"/>
        </w:rPr>
        <w:t>而</w:t>
      </w:r>
      <w:r w:rsidRPr="00647420">
        <w:rPr>
          <w:rFonts w:cstheme="minorHAnsi"/>
          <w:b/>
          <w:color w:val="833C0B" w:themeColor="accent2" w:themeShade="80"/>
          <w:sz w:val="22"/>
          <w:szCs w:val="22"/>
        </w:rPr>
        <w:t>Sentence Analytics</w:t>
      </w:r>
      <w:r>
        <w:rPr>
          <w:rFonts w:cstheme="minorHAnsi" w:hint="eastAsia"/>
          <w:sz w:val="22"/>
          <w:szCs w:val="22"/>
        </w:rPr>
        <w:t>則提供了</w:t>
      </w:r>
      <w:r w:rsidRPr="004059CC">
        <w:rPr>
          <w:rFonts w:cstheme="minorHAnsi"/>
          <w:sz w:val="22"/>
          <w:szCs w:val="22"/>
        </w:rPr>
        <w:t>Sentence Diagramming</w:t>
      </w:r>
      <w:r>
        <w:rPr>
          <w:rFonts w:cstheme="minorHAnsi" w:hint="eastAsia"/>
          <w:sz w:val="22"/>
          <w:szCs w:val="22"/>
        </w:rPr>
        <w:t>的最佳工具及教材研究</w:t>
      </w:r>
    </w:p>
    <w:p w:rsidR="00647420" w:rsidRPr="00F37621" w:rsidRDefault="00647420" w:rsidP="00647420">
      <w:pPr>
        <w:pStyle w:val="a7"/>
        <w:widowControl/>
        <w:numPr>
          <w:ilvl w:val="0"/>
          <w:numId w:val="29"/>
        </w:numPr>
        <w:autoSpaceDE w:val="0"/>
        <w:autoSpaceDN w:val="0"/>
        <w:adjustRightInd w:val="0"/>
        <w:ind w:leftChars="0"/>
        <w:contextualSpacing/>
        <w:rPr>
          <w:rFonts w:cstheme="minorHAnsi"/>
          <w:sz w:val="22"/>
          <w:szCs w:val="22"/>
        </w:rPr>
      </w:pPr>
      <w:r w:rsidRPr="00F37621">
        <w:rPr>
          <w:rFonts w:cstheme="minorHAnsi"/>
          <w:sz w:val="22"/>
          <w:szCs w:val="22"/>
        </w:rPr>
        <w:t>前一期</w:t>
      </w:r>
      <w:r w:rsidRPr="00F37621">
        <w:rPr>
          <w:rFonts w:cstheme="minorHAnsi"/>
          <w:sz w:val="22"/>
          <w:szCs w:val="22"/>
        </w:rPr>
        <w:t>Sentence Analytics</w:t>
      </w:r>
      <w:proofErr w:type="gramStart"/>
      <w:r w:rsidRPr="00F37621">
        <w:rPr>
          <w:rFonts w:cstheme="minorHAnsi" w:hint="eastAsia"/>
          <w:sz w:val="22"/>
          <w:szCs w:val="22"/>
        </w:rPr>
        <w:t>線上</w:t>
      </w:r>
      <w:r w:rsidRPr="00F37621">
        <w:rPr>
          <w:rFonts w:cstheme="minorHAnsi"/>
          <w:sz w:val="22"/>
          <w:szCs w:val="22"/>
        </w:rPr>
        <w:t>課程</w:t>
      </w:r>
      <w:proofErr w:type="gramEnd"/>
      <w:r w:rsidRPr="00F37621">
        <w:rPr>
          <w:rFonts w:cstheme="minorHAnsi" w:hint="eastAsia"/>
          <w:sz w:val="22"/>
          <w:szCs w:val="22"/>
        </w:rPr>
        <w:t>結束</w:t>
      </w:r>
      <w:r>
        <w:rPr>
          <w:rFonts w:cstheme="minorHAnsi" w:hint="eastAsia"/>
          <w:sz w:val="22"/>
          <w:szCs w:val="22"/>
        </w:rPr>
        <w:t>（</w:t>
      </w:r>
      <w:r>
        <w:rPr>
          <w:rFonts w:eastAsia="SimSun" w:cstheme="minorHAnsi" w:hint="eastAsia"/>
          <w:sz w:val="22"/>
          <w:szCs w:val="22"/>
        </w:rPr>
        <w:t>2</w:t>
      </w:r>
      <w:r>
        <w:rPr>
          <w:rFonts w:eastAsia="SimSun" w:cstheme="minorHAnsi"/>
          <w:sz w:val="22"/>
          <w:szCs w:val="22"/>
        </w:rPr>
        <w:t>019</w:t>
      </w:r>
      <w:r>
        <w:rPr>
          <w:rFonts w:cstheme="minorHAnsi" w:hint="eastAsia"/>
          <w:sz w:val="22"/>
          <w:szCs w:val="22"/>
        </w:rPr>
        <w:t>年）</w:t>
      </w:r>
      <w:r w:rsidRPr="00F37621">
        <w:rPr>
          <w:rFonts w:cstheme="minorHAnsi" w:hint="eastAsia"/>
          <w:sz w:val="22"/>
          <w:szCs w:val="22"/>
        </w:rPr>
        <w:t>後</w:t>
      </w:r>
      <w:r>
        <w:rPr>
          <w:rFonts w:cstheme="minorHAnsi" w:hint="eastAsia"/>
          <w:sz w:val="22"/>
          <w:szCs w:val="22"/>
        </w:rPr>
        <w:t>，完成</w:t>
      </w:r>
      <w:r>
        <w:rPr>
          <w:rFonts w:eastAsia="SimSun" w:cstheme="minorHAnsi"/>
          <w:sz w:val="22"/>
          <w:szCs w:val="22"/>
        </w:rPr>
        <w:t>80%</w:t>
      </w:r>
      <w:r>
        <w:rPr>
          <w:rFonts w:cstheme="minorHAnsi" w:hint="eastAsia"/>
          <w:sz w:val="22"/>
          <w:szCs w:val="22"/>
        </w:rPr>
        <w:t>作業的同學受邀回答問卷，結果</w:t>
      </w:r>
      <w:r w:rsidRPr="00F37621">
        <w:rPr>
          <w:rFonts w:cstheme="minorHAnsi"/>
          <w:sz w:val="22"/>
          <w:szCs w:val="22"/>
        </w:rPr>
        <w:t>顯示</w:t>
      </w:r>
      <w:r>
        <w:rPr>
          <w:rFonts w:cstheme="minorHAnsi" w:hint="eastAsia"/>
          <w:sz w:val="22"/>
          <w:szCs w:val="22"/>
        </w:rPr>
        <w:t>：</w:t>
      </w:r>
      <w:r w:rsidRPr="00F37621">
        <w:rPr>
          <w:rFonts w:cstheme="minorHAnsi" w:hint="eastAsia"/>
          <w:sz w:val="22"/>
          <w:szCs w:val="22"/>
        </w:rPr>
        <w:t>所有</w:t>
      </w:r>
      <w:r>
        <w:rPr>
          <w:rFonts w:cstheme="minorHAnsi" w:hint="eastAsia"/>
          <w:sz w:val="22"/>
          <w:szCs w:val="22"/>
        </w:rPr>
        <w:t>回答問卷的</w:t>
      </w:r>
      <w:r w:rsidRPr="00F37621">
        <w:rPr>
          <w:rFonts w:cstheme="minorHAnsi" w:hint="eastAsia"/>
          <w:sz w:val="22"/>
          <w:szCs w:val="22"/>
        </w:rPr>
        <w:t>同學都同意</w:t>
      </w:r>
      <w:r w:rsidRPr="00F37621">
        <w:rPr>
          <w:rFonts w:cstheme="minorHAnsi"/>
          <w:sz w:val="22"/>
          <w:szCs w:val="22"/>
        </w:rPr>
        <w:t>本課程的確</w:t>
      </w:r>
      <w:r w:rsidRPr="00647420">
        <w:rPr>
          <w:rFonts w:cstheme="minorHAnsi"/>
          <w:color w:val="833C0B" w:themeColor="accent2" w:themeShade="80"/>
          <w:sz w:val="22"/>
          <w:szCs w:val="22"/>
        </w:rPr>
        <w:t>有助於學習英文文句結構</w:t>
      </w:r>
      <w:r w:rsidRPr="00F37621">
        <w:rPr>
          <w:rFonts w:cstheme="minorHAnsi" w:hint="eastAsia"/>
          <w:sz w:val="22"/>
          <w:szCs w:val="22"/>
        </w:rPr>
        <w:t>並</w:t>
      </w:r>
      <w:r w:rsidRPr="00F37621">
        <w:rPr>
          <w:rFonts w:cstheme="minorHAnsi"/>
          <w:sz w:val="22"/>
          <w:szCs w:val="22"/>
        </w:rPr>
        <w:t>幫助</w:t>
      </w:r>
      <w:r w:rsidRPr="00647420">
        <w:rPr>
          <w:rFonts w:cstheme="minorHAnsi"/>
          <w:color w:val="833C0B" w:themeColor="accent2" w:themeShade="80"/>
          <w:sz w:val="22"/>
          <w:szCs w:val="22"/>
        </w:rPr>
        <w:t>在英文測驗的閱讀測驗項目中得到更高的分數</w:t>
      </w:r>
      <w:r w:rsidRPr="00F37621">
        <w:rPr>
          <w:rFonts w:cstheme="minorHAnsi" w:hint="eastAsia"/>
          <w:sz w:val="22"/>
          <w:szCs w:val="22"/>
        </w:rPr>
        <w:t>；</w:t>
      </w:r>
      <w:r w:rsidRPr="00F37621">
        <w:rPr>
          <w:rFonts w:cstheme="minorHAnsi"/>
          <w:sz w:val="22"/>
          <w:szCs w:val="22"/>
        </w:rPr>
        <w:t>90%</w:t>
      </w:r>
      <w:r w:rsidRPr="00F37621">
        <w:rPr>
          <w:rFonts w:cstheme="minorHAnsi" w:hint="eastAsia"/>
          <w:sz w:val="22"/>
          <w:szCs w:val="22"/>
        </w:rPr>
        <w:t>以上的同學亦表示</w:t>
      </w:r>
      <w:r w:rsidRPr="00F37621">
        <w:rPr>
          <w:rFonts w:cstheme="minorHAnsi"/>
          <w:sz w:val="22"/>
          <w:szCs w:val="22"/>
        </w:rPr>
        <w:t>參與課程後，</w:t>
      </w:r>
      <w:r w:rsidRPr="00647420">
        <w:rPr>
          <w:rFonts w:cstheme="minorHAnsi"/>
          <w:color w:val="833C0B" w:themeColor="accent2" w:themeShade="80"/>
          <w:sz w:val="22"/>
          <w:szCs w:val="22"/>
        </w:rPr>
        <w:t>自己的英文文法能力進步了</w:t>
      </w:r>
      <w:r w:rsidRPr="00647420">
        <w:rPr>
          <w:rFonts w:cstheme="minorHAnsi" w:hint="eastAsia"/>
          <w:color w:val="833C0B" w:themeColor="accent2" w:themeShade="80"/>
          <w:sz w:val="22"/>
          <w:szCs w:val="22"/>
        </w:rPr>
        <w:t>並</w:t>
      </w:r>
      <w:r w:rsidRPr="00647420">
        <w:rPr>
          <w:rFonts w:cstheme="minorHAnsi"/>
          <w:color w:val="833C0B" w:themeColor="accent2" w:themeShade="80"/>
          <w:sz w:val="22"/>
          <w:szCs w:val="22"/>
        </w:rPr>
        <w:t>對英文文法考試更有把握了</w:t>
      </w:r>
      <w:r w:rsidRPr="00F37621">
        <w:rPr>
          <w:rFonts w:cstheme="minorHAnsi"/>
          <w:sz w:val="22"/>
          <w:szCs w:val="22"/>
        </w:rPr>
        <w:t>。</w:t>
      </w:r>
    </w:p>
    <w:p w:rsidR="00647420" w:rsidRDefault="00647420" w:rsidP="00647420">
      <w:pPr>
        <w:spacing w:before="240" w:line="480" w:lineRule="exact"/>
        <w:rPr>
          <w:rFonts w:ascii="微軟正黑體" w:eastAsia="微軟正黑體" w:hAnsi="微軟正黑體" w:cs="Arial"/>
          <w:b/>
          <w:color w:val="833C0B" w:themeColor="accent2" w:themeShade="80"/>
          <w:sz w:val="28"/>
          <w:szCs w:val="28"/>
          <w:shd w:val="clear" w:color="auto" w:fill="FFFFFF"/>
        </w:rPr>
      </w:pPr>
      <w:r w:rsidRPr="001C6E55">
        <w:rPr>
          <w:rFonts w:ascii="微軟正黑體" w:eastAsia="微軟正黑體" w:hAnsi="微軟正黑體" w:cs="Arial"/>
          <w:b/>
          <w:color w:val="833C0B" w:themeColor="accent2" w:themeShade="80"/>
          <w:sz w:val="28"/>
          <w:szCs w:val="28"/>
          <w:shd w:val="clear" w:color="auto" w:fill="FFFFFF"/>
        </w:rPr>
        <w:t>授課教師</w:t>
      </w:r>
    </w:p>
    <w:p w:rsidR="00647420" w:rsidRPr="001D59C5" w:rsidRDefault="00647420" w:rsidP="00647420">
      <w:pPr>
        <w:pStyle w:val="a7"/>
        <w:numPr>
          <w:ilvl w:val="1"/>
          <w:numId w:val="11"/>
        </w:numPr>
        <w:ind w:leftChars="0"/>
        <w:jc w:val="both"/>
        <w:rPr>
          <w:rFonts w:eastAsia="SimSun" w:cstheme="minorHAnsi"/>
          <w:sz w:val="22"/>
          <w:szCs w:val="22"/>
        </w:rPr>
      </w:pPr>
      <w:r>
        <w:rPr>
          <w:rFonts w:cstheme="minorHAnsi" w:hint="eastAsia"/>
          <w:sz w:val="22"/>
          <w:szCs w:val="22"/>
        </w:rPr>
        <w:t>教學視頻由尤菊芳教授錄製</w:t>
      </w:r>
    </w:p>
    <w:p w:rsidR="00647420" w:rsidRPr="001D59C5" w:rsidRDefault="00647420" w:rsidP="00647420">
      <w:pPr>
        <w:pStyle w:val="a7"/>
        <w:numPr>
          <w:ilvl w:val="1"/>
          <w:numId w:val="11"/>
        </w:numPr>
        <w:ind w:leftChars="0"/>
        <w:jc w:val="both"/>
        <w:rPr>
          <w:rFonts w:cstheme="minorHAnsi"/>
          <w:sz w:val="22"/>
          <w:szCs w:val="22"/>
        </w:rPr>
      </w:pPr>
      <w:proofErr w:type="gramStart"/>
      <w:r w:rsidRPr="001D59C5">
        <w:rPr>
          <w:rFonts w:cstheme="minorHAnsi" w:hint="eastAsia"/>
          <w:sz w:val="22"/>
          <w:szCs w:val="22"/>
        </w:rPr>
        <w:t>線上課程</w:t>
      </w:r>
      <w:proofErr w:type="gramEnd"/>
      <w:r w:rsidRPr="001D59C5">
        <w:rPr>
          <w:rFonts w:cstheme="minorHAnsi" w:hint="eastAsia"/>
          <w:sz w:val="22"/>
          <w:szCs w:val="22"/>
        </w:rPr>
        <w:t>由</w:t>
      </w:r>
      <w:r w:rsidRPr="001D59C5">
        <w:rPr>
          <w:rFonts w:cstheme="minorHAnsi"/>
          <w:sz w:val="22"/>
          <w:szCs w:val="22"/>
        </w:rPr>
        <w:t>何欣怡老師（</w:t>
      </w:r>
      <w:r w:rsidRPr="004059CC">
        <w:rPr>
          <w:rFonts w:cstheme="minorHAnsi"/>
          <w:sz w:val="22"/>
          <w:szCs w:val="22"/>
        </w:rPr>
        <w:t>彰化師範大學英語研究所</w:t>
      </w:r>
      <w:r>
        <w:rPr>
          <w:rFonts w:cstheme="minorHAnsi" w:hint="eastAsia"/>
          <w:sz w:val="22"/>
          <w:szCs w:val="22"/>
        </w:rPr>
        <w:t>碩士，</w:t>
      </w:r>
      <w:r w:rsidRPr="001D59C5">
        <w:rPr>
          <w:rFonts w:cstheme="minorHAnsi"/>
          <w:sz w:val="22"/>
          <w:szCs w:val="22"/>
        </w:rPr>
        <w:t>多益</w:t>
      </w:r>
      <w:r w:rsidRPr="001D59C5">
        <w:rPr>
          <w:rFonts w:cstheme="minorHAnsi"/>
          <w:sz w:val="22"/>
          <w:szCs w:val="22"/>
        </w:rPr>
        <w:t>950</w:t>
      </w:r>
      <w:r w:rsidRPr="001D59C5">
        <w:rPr>
          <w:rFonts w:cstheme="minorHAnsi"/>
          <w:sz w:val="22"/>
          <w:szCs w:val="22"/>
        </w:rPr>
        <w:t>分）</w:t>
      </w:r>
      <w:r>
        <w:rPr>
          <w:rFonts w:cstheme="minorHAnsi" w:hint="eastAsia"/>
          <w:sz w:val="22"/>
          <w:szCs w:val="22"/>
        </w:rPr>
        <w:t>管理</w:t>
      </w:r>
    </w:p>
    <w:p w:rsidR="00243FA3" w:rsidRPr="001C6E55" w:rsidRDefault="00B042EE" w:rsidP="001D59C5">
      <w:pPr>
        <w:spacing w:before="240" w:line="480" w:lineRule="exact"/>
        <w:rPr>
          <w:rFonts w:ascii="微軟正黑體" w:eastAsia="微軟正黑體" w:hAnsi="微軟正黑體" w:cs="Arial"/>
          <w:b/>
          <w:color w:val="833C0B" w:themeColor="accent2" w:themeShade="80"/>
          <w:sz w:val="28"/>
          <w:szCs w:val="28"/>
          <w:shd w:val="clear" w:color="auto" w:fill="FFFFFF"/>
        </w:rPr>
      </w:pPr>
      <w:r w:rsidRPr="001C6E55">
        <w:rPr>
          <w:rFonts w:ascii="微軟正黑體" w:eastAsia="微軟正黑體" w:hAnsi="微軟正黑體" w:cs="Arial"/>
          <w:b/>
          <w:color w:val="833C0B" w:themeColor="accent2" w:themeShade="80"/>
          <w:sz w:val="28"/>
          <w:szCs w:val="28"/>
          <w:shd w:val="clear" w:color="auto" w:fill="FFFFFF"/>
        </w:rPr>
        <w:t>Sentence Diagramming教學法的</w:t>
      </w:r>
      <w:r w:rsidR="00243FA3" w:rsidRPr="001C6E55">
        <w:rPr>
          <w:rFonts w:ascii="微軟正黑體" w:eastAsia="微軟正黑體" w:hAnsi="微軟正黑體" w:cs="Arial"/>
          <w:b/>
          <w:color w:val="833C0B" w:themeColor="accent2" w:themeShade="80"/>
          <w:sz w:val="28"/>
          <w:szCs w:val="28"/>
          <w:shd w:val="clear" w:color="auto" w:fill="FFFFFF"/>
        </w:rPr>
        <w:t>特色</w:t>
      </w:r>
    </w:p>
    <w:p w:rsidR="00921090" w:rsidRPr="001D59C5" w:rsidRDefault="00921090" w:rsidP="00647420">
      <w:pPr>
        <w:pStyle w:val="a7"/>
        <w:numPr>
          <w:ilvl w:val="0"/>
          <w:numId w:val="10"/>
        </w:numPr>
        <w:spacing w:before="120"/>
        <w:ind w:leftChars="0" w:left="475" w:hanging="475"/>
        <w:jc w:val="both"/>
        <w:rPr>
          <w:rFonts w:cstheme="minorHAnsi"/>
          <w:b/>
          <w:color w:val="833C0B" w:themeColor="accent2" w:themeShade="80"/>
          <w:sz w:val="22"/>
          <w:szCs w:val="22"/>
        </w:rPr>
      </w:pPr>
      <w:r w:rsidRPr="001D59C5">
        <w:rPr>
          <w:rFonts w:cstheme="minorHAnsi"/>
          <w:b/>
          <w:color w:val="833C0B" w:themeColor="accent2" w:themeShade="80"/>
          <w:sz w:val="22"/>
          <w:szCs w:val="22"/>
        </w:rPr>
        <w:t>畫出文法規則與文句結構的橋樑</w:t>
      </w:r>
      <w:r w:rsidRPr="001D59C5">
        <w:rPr>
          <w:rFonts w:cstheme="minorHAnsi"/>
          <w:b/>
          <w:color w:val="833C0B" w:themeColor="accent2" w:themeShade="80"/>
          <w:sz w:val="22"/>
          <w:szCs w:val="22"/>
        </w:rPr>
        <w:t xml:space="preserve"> </w:t>
      </w:r>
      <w:proofErr w:type="gramStart"/>
      <w:r w:rsidRPr="001D59C5">
        <w:rPr>
          <w:rFonts w:cstheme="minorHAnsi"/>
          <w:b/>
          <w:color w:val="833C0B" w:themeColor="accent2" w:themeShade="80"/>
          <w:sz w:val="22"/>
          <w:szCs w:val="22"/>
        </w:rPr>
        <w:t>—</w:t>
      </w:r>
      <w:proofErr w:type="gramEnd"/>
      <w:r w:rsidRPr="001D59C5">
        <w:rPr>
          <w:rFonts w:cstheme="minorHAnsi"/>
          <w:b/>
          <w:color w:val="833C0B" w:themeColor="accent2" w:themeShade="80"/>
          <w:sz w:val="22"/>
          <w:szCs w:val="22"/>
        </w:rPr>
        <w:t xml:space="preserve"> </w:t>
      </w:r>
      <w:r w:rsidRPr="001D59C5">
        <w:rPr>
          <w:rFonts w:cstheme="minorHAnsi"/>
          <w:b/>
          <w:color w:val="833C0B" w:themeColor="accent2" w:themeShade="80"/>
          <w:sz w:val="22"/>
          <w:szCs w:val="22"/>
        </w:rPr>
        <w:t>圖解</w:t>
      </w:r>
      <w:r w:rsidR="00C33F4C" w:rsidRPr="001D59C5">
        <w:rPr>
          <w:rFonts w:cstheme="minorHAnsi" w:hint="eastAsia"/>
          <w:b/>
          <w:color w:val="833C0B" w:themeColor="accent2" w:themeShade="80"/>
          <w:sz w:val="22"/>
          <w:szCs w:val="22"/>
        </w:rPr>
        <w:t>句</w:t>
      </w:r>
      <w:r w:rsidRPr="001D59C5">
        <w:rPr>
          <w:rFonts w:cstheme="minorHAnsi"/>
          <w:b/>
          <w:color w:val="833C0B" w:themeColor="accent2" w:themeShade="80"/>
          <w:sz w:val="22"/>
          <w:szCs w:val="22"/>
        </w:rPr>
        <w:t>法與傳統文法的比較</w:t>
      </w:r>
    </w:p>
    <w:p w:rsidR="00921090" w:rsidRPr="004059CC" w:rsidRDefault="00921090" w:rsidP="00921090">
      <w:pPr>
        <w:pStyle w:val="a7"/>
        <w:numPr>
          <w:ilvl w:val="1"/>
          <w:numId w:val="23"/>
        </w:numPr>
        <w:ind w:leftChars="0"/>
        <w:jc w:val="both"/>
        <w:rPr>
          <w:rFonts w:cstheme="minorHAnsi"/>
          <w:sz w:val="22"/>
          <w:szCs w:val="22"/>
        </w:rPr>
      </w:pPr>
      <w:r w:rsidRPr="004059CC">
        <w:rPr>
          <w:rFonts w:cstheme="minorHAnsi"/>
          <w:sz w:val="22"/>
          <w:szCs w:val="22"/>
        </w:rPr>
        <w:t>傳統的文法教學是採用演繹法，換句話說就是規則講解。然後希望透過對文法規則的認識，</w:t>
      </w:r>
      <w:r w:rsidRPr="004059CC">
        <w:rPr>
          <w:rFonts w:cstheme="minorHAnsi"/>
          <w:sz w:val="22"/>
          <w:szCs w:val="22"/>
        </w:rPr>
        <w:lastRenderedPageBreak/>
        <w:t>將之應用於閱讀和寫作。然而一遍又一遍的文法學習，似乎仍然不足以解決英文閱讀理解的困境，更遑論英文寫作。彷彿在文法規則與閱讀寫作之間有一道鴻溝。</w:t>
      </w:r>
      <w:r w:rsidR="00C33F4C">
        <w:rPr>
          <w:rFonts w:cstheme="minorHAnsi"/>
          <w:sz w:val="22"/>
          <w:szCs w:val="22"/>
        </w:rPr>
        <w:t>圖解句法</w:t>
      </w:r>
      <w:r w:rsidRPr="004059CC">
        <w:rPr>
          <w:rFonts w:cstheme="minorHAnsi"/>
          <w:sz w:val="22"/>
          <w:szCs w:val="22"/>
        </w:rPr>
        <w:t>這門課的用意就是在這道鴻溝間搭上一座橋。</w:t>
      </w:r>
    </w:p>
    <w:p w:rsidR="00921090" w:rsidRPr="004059CC" w:rsidRDefault="00C33F4C" w:rsidP="00921090">
      <w:pPr>
        <w:pStyle w:val="a7"/>
        <w:numPr>
          <w:ilvl w:val="1"/>
          <w:numId w:val="23"/>
        </w:numPr>
        <w:ind w:leftChars="0"/>
        <w:jc w:val="both"/>
        <w:rPr>
          <w:rFonts w:cstheme="minorHAnsi"/>
          <w:sz w:val="22"/>
          <w:szCs w:val="22"/>
        </w:rPr>
      </w:pPr>
      <w:r>
        <w:rPr>
          <w:rFonts w:cstheme="minorHAnsi"/>
          <w:sz w:val="22"/>
          <w:szCs w:val="22"/>
        </w:rPr>
        <w:t>圖解句法</w:t>
      </w:r>
      <w:r w:rsidR="00921090" w:rsidRPr="004059CC">
        <w:rPr>
          <w:rFonts w:cstheme="minorHAnsi"/>
          <w:sz w:val="22"/>
          <w:szCs w:val="22"/>
        </w:rPr>
        <w:t>是透過有系統的圖示文句，看出</w:t>
      </w:r>
      <w:r w:rsidR="00921090" w:rsidRPr="004059CC">
        <w:rPr>
          <w:rFonts w:cstheme="minorHAnsi"/>
          <w:b/>
          <w:sz w:val="22"/>
          <w:szCs w:val="22"/>
        </w:rPr>
        <w:t>字與字</w:t>
      </w:r>
      <w:proofErr w:type="gramStart"/>
      <w:r w:rsidR="00921090" w:rsidRPr="004059CC">
        <w:rPr>
          <w:rFonts w:cstheme="minorHAnsi"/>
          <w:sz w:val="22"/>
          <w:szCs w:val="22"/>
        </w:rPr>
        <w:t>或</w:t>
      </w:r>
      <w:r w:rsidR="00921090" w:rsidRPr="004059CC">
        <w:rPr>
          <w:rFonts w:cstheme="minorHAnsi"/>
          <w:b/>
          <w:sz w:val="22"/>
          <w:szCs w:val="22"/>
        </w:rPr>
        <w:t>字群與字群</w:t>
      </w:r>
      <w:r w:rsidR="00921090" w:rsidRPr="004059CC">
        <w:rPr>
          <w:rFonts w:cstheme="minorHAnsi"/>
          <w:sz w:val="22"/>
          <w:szCs w:val="22"/>
        </w:rPr>
        <w:t>間的</w:t>
      </w:r>
      <w:proofErr w:type="gramEnd"/>
      <w:r w:rsidR="00921090" w:rsidRPr="004059CC">
        <w:rPr>
          <w:rFonts w:cstheme="minorHAnsi"/>
          <w:sz w:val="22"/>
          <w:szCs w:val="22"/>
        </w:rPr>
        <w:t>關係。透過逐字分析，理解文法規規則如何體現在實際的文句中，並看出再複雜的句子其實都能夠透過分析回歸到最簡單基礎的文法構造，然後能夠真正理解複雜文句所表達的意涵。</w:t>
      </w:r>
    </w:p>
    <w:p w:rsidR="00921090" w:rsidRPr="004059CC" w:rsidRDefault="00921090" w:rsidP="00921090">
      <w:pPr>
        <w:pStyle w:val="a7"/>
        <w:numPr>
          <w:ilvl w:val="1"/>
          <w:numId w:val="23"/>
        </w:numPr>
        <w:ind w:leftChars="0"/>
        <w:jc w:val="both"/>
        <w:rPr>
          <w:rFonts w:cstheme="minorHAnsi"/>
          <w:sz w:val="22"/>
          <w:szCs w:val="22"/>
        </w:rPr>
      </w:pPr>
      <w:r w:rsidRPr="004059CC">
        <w:rPr>
          <w:rFonts w:cstheme="minorHAnsi"/>
          <w:sz w:val="22"/>
          <w:szCs w:val="22"/>
        </w:rPr>
        <w:t>這一門課會複習所有的基本的文句架構，透過圖解，看到</w:t>
      </w:r>
      <w:proofErr w:type="gramStart"/>
      <w:r w:rsidRPr="004059CC">
        <w:rPr>
          <w:rFonts w:cstheme="minorHAnsi"/>
          <w:sz w:val="22"/>
          <w:szCs w:val="22"/>
        </w:rPr>
        <w:t>最</w:t>
      </w:r>
      <w:proofErr w:type="gramEnd"/>
      <w:r w:rsidRPr="004059CC">
        <w:rPr>
          <w:rFonts w:cstheme="minorHAnsi"/>
          <w:sz w:val="22"/>
          <w:szCs w:val="22"/>
        </w:rPr>
        <w:t>陽春的基礎句型框架如何一步一步逐漸打造成高樓大廈。這門課包含三個部分：五大句型以及基本擴張的元素整理、動名詞分詞與</w:t>
      </w:r>
      <w:proofErr w:type="gramStart"/>
      <w:r w:rsidRPr="004059CC">
        <w:rPr>
          <w:rFonts w:cstheme="minorHAnsi"/>
          <w:sz w:val="22"/>
          <w:szCs w:val="22"/>
        </w:rPr>
        <w:t>不定詞</w:t>
      </w:r>
      <w:proofErr w:type="gramEnd"/>
      <w:r w:rsidRPr="004059CC">
        <w:rPr>
          <w:rFonts w:cstheme="minorHAnsi"/>
          <w:sz w:val="22"/>
          <w:szCs w:val="22"/>
        </w:rPr>
        <w:t>的整體介紹、以及三種子句的完整複習。</w:t>
      </w:r>
      <w:r w:rsidR="00C33F4C">
        <w:rPr>
          <w:rFonts w:cstheme="minorHAnsi"/>
          <w:sz w:val="22"/>
          <w:szCs w:val="22"/>
        </w:rPr>
        <w:t>圖解句法</w:t>
      </w:r>
      <w:r w:rsidRPr="004059CC">
        <w:rPr>
          <w:rFonts w:cstheme="minorHAnsi"/>
          <w:sz w:val="22"/>
          <w:szCs w:val="22"/>
        </w:rPr>
        <w:t>課程不是要教新的文法規則（其實也沒什麼「新」文法可教），</w:t>
      </w:r>
      <w:r w:rsidR="00C33F4C">
        <w:rPr>
          <w:rFonts w:cstheme="minorHAnsi"/>
          <w:sz w:val="22"/>
          <w:szCs w:val="22"/>
        </w:rPr>
        <w:t>圖解句法</w:t>
      </w:r>
      <w:r w:rsidRPr="004059CC">
        <w:rPr>
          <w:rFonts w:cstheme="minorHAnsi"/>
          <w:sz w:val="22"/>
          <w:szCs w:val="22"/>
        </w:rPr>
        <w:t>的教學目標是</w:t>
      </w:r>
      <w:proofErr w:type="gramStart"/>
      <w:r w:rsidRPr="004059CC">
        <w:rPr>
          <w:rFonts w:cstheme="minorHAnsi"/>
          <w:sz w:val="22"/>
          <w:szCs w:val="22"/>
        </w:rPr>
        <w:t>釐</w:t>
      </w:r>
      <w:proofErr w:type="gramEnd"/>
      <w:r w:rsidRPr="004059CC">
        <w:rPr>
          <w:rFonts w:cstheme="minorHAnsi"/>
          <w:sz w:val="22"/>
          <w:szCs w:val="22"/>
        </w:rPr>
        <w:t>清過去似是而非的理解，並期待能將之應用未來實際的閱讀與寫作。</w:t>
      </w:r>
    </w:p>
    <w:p w:rsidR="00B042EE" w:rsidRPr="001D59C5" w:rsidRDefault="00B042EE" w:rsidP="00647420">
      <w:pPr>
        <w:pStyle w:val="a7"/>
        <w:numPr>
          <w:ilvl w:val="0"/>
          <w:numId w:val="10"/>
        </w:numPr>
        <w:spacing w:before="120"/>
        <w:ind w:leftChars="0" w:left="475" w:hanging="475"/>
        <w:jc w:val="both"/>
        <w:rPr>
          <w:rFonts w:cstheme="minorHAnsi"/>
          <w:b/>
          <w:sz w:val="22"/>
          <w:szCs w:val="22"/>
        </w:rPr>
      </w:pPr>
      <w:r w:rsidRPr="001D59C5">
        <w:rPr>
          <w:rFonts w:cstheme="minorHAnsi"/>
          <w:b/>
          <w:color w:val="833C0B" w:themeColor="accent2" w:themeShade="80"/>
          <w:sz w:val="22"/>
          <w:szCs w:val="22"/>
        </w:rPr>
        <w:t>透過</w:t>
      </w:r>
      <w:r w:rsidR="00921090" w:rsidRPr="001D59C5">
        <w:rPr>
          <w:rFonts w:cstheme="minorHAnsi"/>
          <w:b/>
          <w:color w:val="833C0B" w:themeColor="accent2" w:themeShade="80"/>
          <w:sz w:val="22"/>
          <w:szCs w:val="22"/>
        </w:rPr>
        <w:t>圖解文句結構的方式</w:t>
      </w:r>
      <w:r w:rsidRPr="001D59C5">
        <w:rPr>
          <w:rFonts w:cstheme="minorHAnsi"/>
          <w:b/>
          <w:color w:val="833C0B" w:themeColor="accent2" w:themeShade="80"/>
          <w:sz w:val="22"/>
          <w:szCs w:val="22"/>
        </w:rPr>
        <w:t>內化</w:t>
      </w:r>
      <w:r w:rsidR="00685A9E" w:rsidRPr="001D59C5">
        <w:rPr>
          <w:rFonts w:cstheme="minorHAnsi"/>
          <w:b/>
          <w:color w:val="833C0B" w:themeColor="accent2" w:themeShade="80"/>
          <w:sz w:val="22"/>
          <w:szCs w:val="22"/>
        </w:rPr>
        <w:t>文法</w:t>
      </w:r>
      <w:r w:rsidRPr="001D59C5">
        <w:rPr>
          <w:rFonts w:cstheme="minorHAnsi"/>
          <w:b/>
          <w:color w:val="833C0B" w:themeColor="accent2" w:themeShade="80"/>
          <w:sz w:val="22"/>
          <w:szCs w:val="22"/>
        </w:rPr>
        <w:t>規則進而改變閱讀及寫作習慣</w:t>
      </w:r>
    </w:p>
    <w:p w:rsidR="00B042EE" w:rsidRPr="004059CC" w:rsidRDefault="00B042EE" w:rsidP="00921090">
      <w:pPr>
        <w:pStyle w:val="a7"/>
        <w:numPr>
          <w:ilvl w:val="0"/>
          <w:numId w:val="13"/>
        </w:numPr>
        <w:ind w:leftChars="0"/>
        <w:jc w:val="both"/>
        <w:rPr>
          <w:rFonts w:cstheme="minorHAnsi"/>
          <w:sz w:val="22"/>
          <w:szCs w:val="22"/>
        </w:rPr>
      </w:pPr>
      <w:r w:rsidRPr="004059CC">
        <w:rPr>
          <w:rFonts w:cstheme="minorHAnsi"/>
          <w:sz w:val="22"/>
          <w:szCs w:val="22"/>
        </w:rPr>
        <w:t>大腦每次只能處理</w:t>
      </w:r>
      <w:r w:rsidRPr="004059CC">
        <w:rPr>
          <w:rFonts w:cstheme="minorHAnsi"/>
          <w:sz w:val="22"/>
          <w:szCs w:val="22"/>
        </w:rPr>
        <w:t>7±2</w:t>
      </w:r>
      <w:r w:rsidR="00AF001A" w:rsidRPr="004059CC">
        <w:rPr>
          <w:rFonts w:cstheme="minorHAnsi"/>
          <w:sz w:val="22"/>
          <w:szCs w:val="22"/>
        </w:rPr>
        <w:t>個</w:t>
      </w:r>
      <w:r w:rsidRPr="004059CC">
        <w:rPr>
          <w:rFonts w:cstheme="minorHAnsi"/>
          <w:sz w:val="22"/>
          <w:szCs w:val="22"/>
        </w:rPr>
        <w:t>訊息，</w:t>
      </w:r>
      <w:r w:rsidR="00AF001A" w:rsidRPr="004059CC">
        <w:rPr>
          <w:rFonts w:cstheme="minorHAnsi"/>
          <w:sz w:val="22"/>
          <w:szCs w:val="22"/>
        </w:rPr>
        <w:t>故</w:t>
      </w:r>
      <w:r w:rsidRPr="004059CC">
        <w:rPr>
          <w:rFonts w:cstheme="minorHAnsi"/>
          <w:sz w:val="22"/>
          <w:szCs w:val="22"/>
        </w:rPr>
        <w:t>當閱讀較長的句子時，無可避免地必須</w:t>
      </w:r>
      <w:r w:rsidR="004059CC">
        <w:rPr>
          <w:rFonts w:cstheme="minorHAnsi" w:hint="eastAsia"/>
          <w:sz w:val="22"/>
          <w:szCs w:val="22"/>
        </w:rPr>
        <w:t>將冗長的句子結構處簡化成數</w:t>
      </w:r>
      <w:proofErr w:type="gramStart"/>
      <w:r w:rsidR="004059CC">
        <w:rPr>
          <w:rFonts w:cstheme="minorHAnsi" w:hint="eastAsia"/>
          <w:sz w:val="22"/>
          <w:szCs w:val="22"/>
        </w:rPr>
        <w:t>個</w:t>
      </w:r>
      <w:proofErr w:type="gramEnd"/>
      <w:r w:rsidR="004059CC">
        <w:rPr>
          <w:rFonts w:cstheme="minorHAnsi" w:hint="eastAsia"/>
          <w:sz w:val="22"/>
          <w:szCs w:val="22"/>
        </w:rPr>
        <w:t>區塊</w:t>
      </w:r>
      <w:r w:rsidRPr="004059CC">
        <w:rPr>
          <w:rFonts w:cstheme="minorHAnsi"/>
          <w:sz w:val="22"/>
          <w:szCs w:val="22"/>
        </w:rPr>
        <w:t>，才能夠繼續</w:t>
      </w:r>
      <w:r w:rsidR="00AF001A" w:rsidRPr="004059CC">
        <w:rPr>
          <w:rFonts w:cstheme="minorHAnsi"/>
          <w:sz w:val="22"/>
          <w:szCs w:val="22"/>
        </w:rPr>
        <w:t>閱</w:t>
      </w:r>
      <w:r w:rsidR="004059CC">
        <w:rPr>
          <w:rFonts w:cstheme="minorHAnsi"/>
          <w:sz w:val="22"/>
          <w:szCs w:val="22"/>
        </w:rPr>
        <w:t>讀。在</w:t>
      </w:r>
      <w:r w:rsidR="004059CC">
        <w:rPr>
          <w:rFonts w:cstheme="minorHAnsi" w:hint="eastAsia"/>
          <w:sz w:val="22"/>
          <w:szCs w:val="22"/>
        </w:rPr>
        <w:t>區塊</w:t>
      </w:r>
      <w:r w:rsidRPr="004059CC">
        <w:rPr>
          <w:rFonts w:cstheme="minorHAnsi"/>
          <w:sz w:val="22"/>
          <w:szCs w:val="22"/>
        </w:rPr>
        <w:t>化過程中，</w:t>
      </w:r>
      <w:r w:rsidRPr="004059CC">
        <w:rPr>
          <w:rFonts w:cstheme="minorHAnsi"/>
          <w:sz w:val="22"/>
          <w:szCs w:val="22"/>
        </w:rPr>
        <w:t>Sentence Diagramming</w:t>
      </w:r>
      <w:r w:rsidRPr="004059CC">
        <w:rPr>
          <w:rFonts w:cstheme="minorHAnsi"/>
          <w:sz w:val="22"/>
          <w:szCs w:val="22"/>
        </w:rPr>
        <w:t>總是會把核心資訊放在圖像中的明顯位置，因此在閱讀句子（長短不拘）</w:t>
      </w:r>
      <w:r w:rsidR="00AF001A" w:rsidRPr="004059CC">
        <w:rPr>
          <w:rFonts w:cstheme="minorHAnsi"/>
          <w:sz w:val="22"/>
          <w:szCs w:val="22"/>
        </w:rPr>
        <w:t>時</w:t>
      </w:r>
      <w:r w:rsidRPr="004059CC">
        <w:rPr>
          <w:rFonts w:cstheme="minorHAnsi"/>
          <w:sz w:val="22"/>
          <w:szCs w:val="22"/>
        </w:rPr>
        <w:t>能抓到正確的關鍵字，避免</w:t>
      </w:r>
      <w:r w:rsidR="004059CC">
        <w:rPr>
          <w:rFonts w:cstheme="minorHAnsi" w:hint="eastAsia"/>
          <w:sz w:val="22"/>
          <w:szCs w:val="22"/>
        </w:rPr>
        <w:t>在過程中是</w:t>
      </w:r>
      <w:proofErr w:type="gramStart"/>
      <w:r w:rsidR="004059CC">
        <w:rPr>
          <w:rFonts w:cstheme="minorHAnsi" w:hint="eastAsia"/>
          <w:sz w:val="22"/>
          <w:szCs w:val="22"/>
        </w:rPr>
        <w:t>失焦或</w:t>
      </w:r>
      <w:r w:rsidRPr="004059CC">
        <w:rPr>
          <w:rFonts w:cstheme="minorHAnsi"/>
          <w:sz w:val="22"/>
          <w:szCs w:val="22"/>
        </w:rPr>
        <w:t>理解</w:t>
      </w:r>
      <w:proofErr w:type="gramEnd"/>
      <w:r w:rsidR="004059CC" w:rsidRPr="004059CC">
        <w:rPr>
          <w:rFonts w:cstheme="minorHAnsi"/>
          <w:sz w:val="22"/>
          <w:szCs w:val="22"/>
        </w:rPr>
        <w:t>錯誤</w:t>
      </w:r>
      <w:r w:rsidRPr="004059CC">
        <w:rPr>
          <w:rFonts w:cstheme="minorHAnsi"/>
          <w:sz w:val="22"/>
          <w:szCs w:val="22"/>
        </w:rPr>
        <w:t>。</w:t>
      </w:r>
    </w:p>
    <w:p w:rsidR="00B042EE" w:rsidRPr="004059CC" w:rsidRDefault="00B042EE" w:rsidP="00921090">
      <w:pPr>
        <w:pStyle w:val="a7"/>
        <w:numPr>
          <w:ilvl w:val="0"/>
          <w:numId w:val="13"/>
        </w:numPr>
        <w:ind w:leftChars="0"/>
        <w:jc w:val="both"/>
        <w:rPr>
          <w:rFonts w:cstheme="minorHAnsi"/>
          <w:sz w:val="22"/>
          <w:szCs w:val="22"/>
        </w:rPr>
      </w:pPr>
      <w:r w:rsidRPr="004059CC">
        <w:rPr>
          <w:rFonts w:cstheme="minorHAnsi"/>
          <w:sz w:val="22"/>
          <w:szCs w:val="22"/>
        </w:rPr>
        <w:t>解析句子結構的能力不僅有助於閱讀理解，更能幫助自行建構造句能力，有利於寫作複雜多變的句子。</w:t>
      </w:r>
    </w:p>
    <w:p w:rsidR="00B042EE" w:rsidRPr="001D59C5" w:rsidRDefault="00B042EE" w:rsidP="00647420">
      <w:pPr>
        <w:pStyle w:val="a7"/>
        <w:numPr>
          <w:ilvl w:val="0"/>
          <w:numId w:val="10"/>
        </w:numPr>
        <w:spacing w:before="120"/>
        <w:ind w:leftChars="0" w:left="475" w:hanging="475"/>
        <w:jc w:val="both"/>
        <w:rPr>
          <w:rFonts w:cstheme="minorHAnsi"/>
          <w:b/>
          <w:color w:val="833C0B" w:themeColor="accent2" w:themeShade="80"/>
          <w:sz w:val="22"/>
          <w:szCs w:val="22"/>
        </w:rPr>
      </w:pPr>
      <w:r w:rsidRPr="001D59C5">
        <w:rPr>
          <w:rFonts w:cstheme="minorHAnsi"/>
          <w:b/>
          <w:color w:val="833C0B" w:themeColor="accent2" w:themeShade="80"/>
          <w:sz w:val="22"/>
          <w:szCs w:val="22"/>
        </w:rPr>
        <w:t>大腦喜歡模組化的學習方式：</w:t>
      </w:r>
    </w:p>
    <w:p w:rsidR="004059CC" w:rsidRDefault="00B042EE" w:rsidP="004059CC">
      <w:pPr>
        <w:pStyle w:val="a7"/>
        <w:numPr>
          <w:ilvl w:val="0"/>
          <w:numId w:val="24"/>
        </w:numPr>
        <w:ind w:leftChars="0"/>
        <w:jc w:val="both"/>
        <w:rPr>
          <w:rFonts w:cstheme="minorHAnsi"/>
          <w:sz w:val="22"/>
          <w:szCs w:val="22"/>
        </w:rPr>
      </w:pPr>
      <w:r w:rsidRPr="004059CC">
        <w:rPr>
          <w:rFonts w:cstheme="minorHAnsi"/>
          <w:sz w:val="22"/>
          <w:szCs w:val="22"/>
        </w:rPr>
        <w:t>Sentence Diagramming</w:t>
      </w:r>
      <w:r w:rsidR="002414CD" w:rsidRPr="004059CC">
        <w:rPr>
          <w:rFonts w:cstheme="minorHAnsi"/>
          <w:sz w:val="22"/>
          <w:szCs w:val="22"/>
        </w:rPr>
        <w:t>運</w:t>
      </w:r>
      <w:r w:rsidRPr="004059CC">
        <w:rPr>
          <w:rFonts w:cstheme="minorHAnsi"/>
          <w:sz w:val="22"/>
          <w:szCs w:val="22"/>
        </w:rPr>
        <w:t>用視覺化方式將複雜的長句子拆解為獨立的小模組，更有利於大腦組合各模組的文意</w:t>
      </w:r>
      <w:r w:rsidR="004059CC" w:rsidRPr="004059CC">
        <w:rPr>
          <w:rFonts w:cstheme="minorHAnsi"/>
          <w:sz w:val="22"/>
          <w:szCs w:val="22"/>
        </w:rPr>
        <w:t>。</w:t>
      </w:r>
    </w:p>
    <w:p w:rsidR="004059CC" w:rsidRPr="004059CC" w:rsidRDefault="00B042EE" w:rsidP="004059CC">
      <w:pPr>
        <w:pStyle w:val="a7"/>
        <w:numPr>
          <w:ilvl w:val="0"/>
          <w:numId w:val="24"/>
        </w:numPr>
        <w:ind w:leftChars="0"/>
        <w:jc w:val="both"/>
        <w:rPr>
          <w:rFonts w:cstheme="minorHAnsi"/>
          <w:sz w:val="22"/>
          <w:szCs w:val="22"/>
        </w:rPr>
      </w:pPr>
      <w:r w:rsidRPr="004059CC">
        <w:rPr>
          <w:rFonts w:cstheme="minorHAnsi"/>
          <w:sz w:val="22"/>
          <w:szCs w:val="22"/>
        </w:rPr>
        <w:t>可以避免學</w:t>
      </w:r>
      <w:r w:rsidR="002414CD" w:rsidRPr="004059CC">
        <w:rPr>
          <w:rFonts w:cstheme="minorHAnsi"/>
          <w:sz w:val="22"/>
          <w:szCs w:val="22"/>
        </w:rPr>
        <w:t>習者</w:t>
      </w:r>
      <w:r w:rsidRPr="004059CC">
        <w:rPr>
          <w:rFonts w:cstheme="minorHAnsi"/>
          <w:sz w:val="22"/>
          <w:szCs w:val="22"/>
        </w:rPr>
        <w:t>在理解過程中過度依賴中文翻譯，造成資訊過載而</w:t>
      </w:r>
      <w:r w:rsidR="004059CC">
        <w:rPr>
          <w:rFonts w:cstheme="minorHAnsi" w:hint="eastAsia"/>
          <w:sz w:val="22"/>
          <w:szCs w:val="22"/>
        </w:rPr>
        <w:t>大腦當機</w:t>
      </w:r>
      <w:r w:rsidRPr="004059CC">
        <w:rPr>
          <w:rFonts w:cstheme="minorHAnsi"/>
          <w:sz w:val="22"/>
          <w:szCs w:val="22"/>
        </w:rPr>
        <w:t>！</w:t>
      </w:r>
    </w:p>
    <w:p w:rsidR="001D59C5" w:rsidRPr="001C6E55" w:rsidRDefault="001D59C5" w:rsidP="00647420">
      <w:pPr>
        <w:spacing w:before="240" w:line="480" w:lineRule="exact"/>
        <w:rPr>
          <w:rFonts w:ascii="微軟正黑體" w:eastAsia="微軟正黑體" w:hAnsi="微軟正黑體" w:cs="Arial"/>
          <w:b/>
          <w:color w:val="833C0B" w:themeColor="accent2" w:themeShade="80"/>
          <w:sz w:val="28"/>
          <w:szCs w:val="28"/>
          <w:shd w:val="clear" w:color="auto" w:fill="FFFFFF"/>
        </w:rPr>
      </w:pPr>
      <w:r w:rsidRPr="001C6E55">
        <w:rPr>
          <w:rFonts w:ascii="微軟正黑體" w:eastAsia="微軟正黑體" w:hAnsi="微軟正黑體" w:cs="Arial"/>
          <w:b/>
          <w:color w:val="833C0B" w:themeColor="accent2" w:themeShade="80"/>
          <w:sz w:val="28"/>
          <w:szCs w:val="28"/>
          <w:shd w:val="clear" w:color="auto" w:fill="FFFFFF"/>
        </w:rPr>
        <w:t>Sentence Analytics的自我介紹</w:t>
      </w:r>
    </w:p>
    <w:p w:rsidR="001D59C5" w:rsidRPr="004059CC" w:rsidRDefault="001D59C5" w:rsidP="001D59C5">
      <w:pPr>
        <w:ind w:left="480"/>
        <w:jc w:val="both"/>
        <w:rPr>
          <w:rFonts w:cstheme="minorHAnsi"/>
          <w:sz w:val="22"/>
          <w:szCs w:val="22"/>
        </w:rPr>
      </w:pPr>
      <w:r w:rsidRPr="004059CC">
        <w:rPr>
          <w:rFonts w:cstheme="minorHAnsi"/>
          <w:sz w:val="22"/>
          <w:szCs w:val="22"/>
        </w:rPr>
        <w:t>Sentence Analytics</w:t>
      </w:r>
      <w:r w:rsidRPr="004059CC">
        <w:rPr>
          <w:rFonts w:cstheme="minorHAnsi"/>
          <w:sz w:val="22"/>
          <w:szCs w:val="22"/>
        </w:rPr>
        <w:t>註冊於美國德州，提供英語雲端學習平台</w:t>
      </w:r>
      <w:r w:rsidRPr="004059CC">
        <w:rPr>
          <w:rFonts w:cstheme="minorHAnsi"/>
          <w:sz w:val="22"/>
          <w:szCs w:val="22"/>
        </w:rPr>
        <w:t>(SAAS)</w:t>
      </w:r>
      <w:r w:rsidRPr="004059CC">
        <w:rPr>
          <w:rFonts w:cstheme="minorHAnsi"/>
          <w:sz w:val="22"/>
          <w:szCs w:val="22"/>
        </w:rPr>
        <w:t>，專攻</w:t>
      </w:r>
      <w:r w:rsidRPr="004059CC">
        <w:rPr>
          <w:rFonts w:cstheme="minorHAnsi"/>
          <w:sz w:val="22"/>
          <w:szCs w:val="22"/>
        </w:rPr>
        <w:t>Sentence Diagramming</w:t>
      </w:r>
      <w:r w:rsidRPr="004059CC">
        <w:rPr>
          <w:rFonts w:cstheme="minorHAnsi"/>
          <w:sz w:val="22"/>
          <w:szCs w:val="22"/>
        </w:rPr>
        <w:t>操作系統（軟體）與套裝題庫</w:t>
      </w:r>
      <w:r>
        <w:rPr>
          <w:rFonts w:cstheme="minorHAnsi"/>
          <w:sz w:val="22"/>
          <w:szCs w:val="22"/>
        </w:rPr>
        <w:t>，</w:t>
      </w:r>
      <w:r w:rsidRPr="004059CC">
        <w:rPr>
          <w:rFonts w:cstheme="minorHAnsi"/>
          <w:sz w:val="22"/>
          <w:szCs w:val="22"/>
        </w:rPr>
        <w:t>讓學習者透過使用系統學會</w:t>
      </w:r>
      <w:r w:rsidRPr="004059CC">
        <w:rPr>
          <w:rFonts w:cstheme="minorHAnsi"/>
          <w:sz w:val="22"/>
          <w:szCs w:val="22"/>
        </w:rPr>
        <w:t>Sentence Diagramming</w:t>
      </w:r>
      <w:r w:rsidRPr="004059CC">
        <w:rPr>
          <w:rFonts w:cstheme="minorHAnsi"/>
          <w:sz w:val="22"/>
          <w:szCs w:val="22"/>
        </w:rPr>
        <w:t>此一英文文法分析工具，並進而提升英文閱讀與寫作能力。</w:t>
      </w:r>
    </w:p>
    <w:p w:rsidR="001D59C5" w:rsidRPr="00647420" w:rsidRDefault="001D59C5" w:rsidP="00647420">
      <w:pPr>
        <w:spacing w:before="240" w:line="480" w:lineRule="exact"/>
        <w:rPr>
          <w:rFonts w:ascii="微軟正黑體" w:eastAsia="微軟正黑體" w:hAnsi="微軟正黑體" w:cs="Arial"/>
          <w:b/>
          <w:color w:val="833C0B" w:themeColor="accent2" w:themeShade="80"/>
          <w:sz w:val="28"/>
          <w:szCs w:val="28"/>
          <w:shd w:val="clear" w:color="auto" w:fill="FFFFFF"/>
        </w:rPr>
      </w:pPr>
      <w:r w:rsidRPr="00647420">
        <w:rPr>
          <w:rFonts w:ascii="微軟正黑體" w:eastAsia="微軟正黑體" w:hAnsi="微軟正黑體" w:cs="Arial"/>
          <w:b/>
          <w:color w:val="833C0B" w:themeColor="accent2" w:themeShade="80"/>
          <w:sz w:val="28"/>
          <w:szCs w:val="28"/>
          <w:shd w:val="clear" w:color="auto" w:fill="FFFFFF"/>
        </w:rPr>
        <w:t>Sentence Analytics的產品特色</w:t>
      </w:r>
    </w:p>
    <w:p w:rsidR="001D59C5" w:rsidRPr="00647420" w:rsidRDefault="001D59C5" w:rsidP="001D59C5">
      <w:pPr>
        <w:pStyle w:val="a7"/>
        <w:numPr>
          <w:ilvl w:val="0"/>
          <w:numId w:val="31"/>
        </w:numPr>
        <w:ind w:leftChars="0" w:left="990" w:hanging="510"/>
        <w:jc w:val="both"/>
        <w:rPr>
          <w:rFonts w:cstheme="minorHAnsi"/>
          <w:sz w:val="22"/>
          <w:szCs w:val="22"/>
        </w:rPr>
      </w:pPr>
      <w:r w:rsidRPr="00647420">
        <w:rPr>
          <w:rFonts w:cstheme="minorHAnsi"/>
          <w:sz w:val="22"/>
          <w:szCs w:val="22"/>
        </w:rPr>
        <w:t>系統：雲端操作免下載。軟體操作簡便、繪圖容易且便於修改、色彩區分文法概念元件更勝傳統黑白圖解、視覺學習＋手動操作，強化學習效果。</w:t>
      </w:r>
    </w:p>
    <w:p w:rsidR="001D59C5" w:rsidRPr="001D59C5" w:rsidRDefault="001D59C5" w:rsidP="001D59C5">
      <w:pPr>
        <w:pStyle w:val="a7"/>
        <w:numPr>
          <w:ilvl w:val="0"/>
          <w:numId w:val="31"/>
        </w:numPr>
        <w:ind w:leftChars="0" w:left="990" w:hanging="510"/>
        <w:jc w:val="both"/>
        <w:rPr>
          <w:rFonts w:cstheme="minorHAnsi"/>
          <w:sz w:val="22"/>
          <w:szCs w:val="22"/>
        </w:rPr>
      </w:pPr>
      <w:proofErr w:type="gramStart"/>
      <w:r w:rsidRPr="001D59C5">
        <w:rPr>
          <w:rFonts w:cstheme="minorHAnsi"/>
          <w:sz w:val="22"/>
          <w:szCs w:val="22"/>
        </w:rPr>
        <w:t>線上課程</w:t>
      </w:r>
      <w:proofErr w:type="gramEnd"/>
      <w:r w:rsidRPr="001D59C5">
        <w:rPr>
          <w:rFonts w:cstheme="minorHAnsi"/>
          <w:sz w:val="22"/>
          <w:szCs w:val="22"/>
        </w:rPr>
        <w:t>：內容製作嚴謹，完全符合</w:t>
      </w:r>
      <w:r w:rsidRPr="001D59C5">
        <w:rPr>
          <w:rFonts w:cstheme="minorHAnsi"/>
          <w:sz w:val="22"/>
          <w:szCs w:val="22"/>
        </w:rPr>
        <w:t>task-based</w:t>
      </w:r>
      <w:r w:rsidRPr="001D59C5">
        <w:rPr>
          <w:rFonts w:cstheme="minorHAnsi"/>
          <w:sz w:val="22"/>
          <w:szCs w:val="22"/>
        </w:rPr>
        <w:t>設計理念，課程以</w:t>
      </w:r>
      <w:r w:rsidRPr="001D59C5">
        <w:rPr>
          <w:rFonts w:cstheme="minorHAnsi"/>
          <w:sz w:val="22"/>
          <w:szCs w:val="22"/>
        </w:rPr>
        <w:t>{[(1+1)+1]=1}=1</w:t>
      </w:r>
      <w:r w:rsidRPr="001D59C5">
        <w:rPr>
          <w:rFonts w:ascii="Cambria Math" w:hAnsi="Cambria Math" w:cs="Cambria Math"/>
          <w:sz w:val="22"/>
          <w:szCs w:val="22"/>
        </w:rPr>
        <w:t>⋯⋯</w:t>
      </w:r>
      <w:r w:rsidRPr="001D59C5">
        <w:rPr>
          <w:rFonts w:cstheme="minorHAnsi"/>
          <w:sz w:val="22"/>
          <w:szCs w:val="22"/>
        </w:rPr>
        <w:t>方式編排，每個單一課程只複習一個文法點，有一定基礎且自律性高的學習者僅需要一點點提示，就能夠理解每一課的理念和自行學會如何操作這個新課程的架構元件。</w:t>
      </w:r>
      <w:r w:rsidR="00647420" w:rsidRPr="001D59C5">
        <w:rPr>
          <w:rFonts w:cstheme="minorHAnsi"/>
          <w:sz w:val="22"/>
          <w:szCs w:val="22"/>
        </w:rPr>
        <w:t>採用「遊戲過關」概念，學習的快樂來自於內在成就感（不同於一般電腦遊戲僅靠聲光刺激）。</w:t>
      </w:r>
    </w:p>
    <w:p w:rsidR="00E70038" w:rsidRPr="001C6E55" w:rsidRDefault="00243FA3" w:rsidP="001D59C5">
      <w:pPr>
        <w:spacing w:before="240" w:line="480" w:lineRule="exact"/>
        <w:rPr>
          <w:rFonts w:ascii="微軟正黑體" w:eastAsia="微軟正黑體" w:hAnsi="微軟正黑體" w:cs="Arial"/>
          <w:b/>
          <w:color w:val="833C0B" w:themeColor="accent2" w:themeShade="80"/>
          <w:sz w:val="28"/>
          <w:szCs w:val="28"/>
          <w:shd w:val="clear" w:color="auto" w:fill="FFFFFF"/>
        </w:rPr>
      </w:pPr>
      <w:r w:rsidRPr="001C6E55">
        <w:rPr>
          <w:rFonts w:ascii="微軟正黑體" w:eastAsia="微軟正黑體" w:hAnsi="微軟正黑體" w:cs="Arial"/>
          <w:b/>
          <w:color w:val="833C0B" w:themeColor="accent2" w:themeShade="80"/>
          <w:sz w:val="28"/>
          <w:szCs w:val="28"/>
          <w:shd w:val="clear" w:color="auto" w:fill="FFFFFF"/>
        </w:rPr>
        <w:lastRenderedPageBreak/>
        <w:t>課程準備工作</w:t>
      </w:r>
    </w:p>
    <w:tbl>
      <w:tblPr>
        <w:tblStyle w:val="a8"/>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622"/>
        <w:gridCol w:w="4482"/>
        <w:gridCol w:w="4482"/>
      </w:tblGrid>
      <w:tr w:rsidR="00E56030" w:rsidRPr="004059CC" w:rsidTr="0093082E">
        <w:tc>
          <w:tcPr>
            <w:tcW w:w="324" w:type="pct"/>
            <w:vAlign w:val="center"/>
          </w:tcPr>
          <w:p w:rsidR="00E56030" w:rsidRPr="004059CC" w:rsidRDefault="00E56030" w:rsidP="00921090">
            <w:pPr>
              <w:jc w:val="center"/>
              <w:rPr>
                <w:rFonts w:cstheme="minorHAnsi"/>
                <w:sz w:val="22"/>
                <w:szCs w:val="22"/>
              </w:rPr>
            </w:pPr>
          </w:p>
        </w:tc>
        <w:tc>
          <w:tcPr>
            <w:tcW w:w="2338" w:type="pct"/>
            <w:vAlign w:val="center"/>
          </w:tcPr>
          <w:p w:rsidR="00E56030" w:rsidRPr="004059CC" w:rsidRDefault="00E56030" w:rsidP="00921090">
            <w:pPr>
              <w:jc w:val="center"/>
              <w:rPr>
                <w:rFonts w:cstheme="minorHAnsi"/>
                <w:sz w:val="22"/>
                <w:szCs w:val="22"/>
              </w:rPr>
            </w:pPr>
            <w:r w:rsidRPr="004059CC">
              <w:rPr>
                <w:rFonts w:cstheme="minorHAnsi"/>
                <w:sz w:val="22"/>
                <w:szCs w:val="22"/>
              </w:rPr>
              <w:t>協力單位</w:t>
            </w:r>
          </w:p>
        </w:tc>
        <w:tc>
          <w:tcPr>
            <w:tcW w:w="2338" w:type="pct"/>
            <w:vAlign w:val="center"/>
          </w:tcPr>
          <w:p w:rsidR="00E56030" w:rsidRPr="004059CC" w:rsidRDefault="00E56030" w:rsidP="00921090">
            <w:pPr>
              <w:jc w:val="center"/>
              <w:rPr>
                <w:rFonts w:cstheme="minorHAnsi"/>
                <w:sz w:val="22"/>
                <w:szCs w:val="22"/>
              </w:rPr>
            </w:pPr>
            <w:r w:rsidRPr="004059CC">
              <w:rPr>
                <w:rFonts w:cstheme="minorHAnsi"/>
                <w:sz w:val="22"/>
                <w:szCs w:val="22"/>
              </w:rPr>
              <w:t>選課學生</w:t>
            </w:r>
          </w:p>
        </w:tc>
      </w:tr>
      <w:tr w:rsidR="00E56030" w:rsidRPr="004059CC" w:rsidTr="0093082E">
        <w:tc>
          <w:tcPr>
            <w:tcW w:w="324" w:type="pct"/>
            <w:textDirection w:val="tbRlV"/>
            <w:vAlign w:val="center"/>
          </w:tcPr>
          <w:p w:rsidR="00E56030" w:rsidRPr="004059CC" w:rsidRDefault="00E56030" w:rsidP="00921090">
            <w:pPr>
              <w:ind w:left="113" w:right="113"/>
              <w:jc w:val="center"/>
              <w:rPr>
                <w:rFonts w:cstheme="minorHAnsi"/>
                <w:sz w:val="22"/>
                <w:szCs w:val="22"/>
              </w:rPr>
            </w:pPr>
            <w:r w:rsidRPr="004059CC">
              <w:rPr>
                <w:rFonts w:cstheme="minorHAnsi"/>
                <w:sz w:val="22"/>
                <w:szCs w:val="22"/>
              </w:rPr>
              <w:t>課前</w:t>
            </w:r>
          </w:p>
        </w:tc>
        <w:tc>
          <w:tcPr>
            <w:tcW w:w="2338" w:type="pct"/>
          </w:tcPr>
          <w:p w:rsidR="00E56030" w:rsidRPr="004059CC" w:rsidRDefault="00E56030" w:rsidP="00921090">
            <w:pPr>
              <w:pStyle w:val="a7"/>
              <w:numPr>
                <w:ilvl w:val="0"/>
                <w:numId w:val="14"/>
              </w:numPr>
              <w:ind w:leftChars="0"/>
              <w:jc w:val="both"/>
              <w:rPr>
                <w:rFonts w:cstheme="minorHAnsi"/>
                <w:sz w:val="22"/>
                <w:szCs w:val="22"/>
              </w:rPr>
            </w:pPr>
            <w:r w:rsidRPr="004059CC">
              <w:rPr>
                <w:rFonts w:cstheme="minorHAnsi"/>
                <w:sz w:val="22"/>
                <w:szCs w:val="22"/>
              </w:rPr>
              <w:t>提供課程說明資訊（完成課程修習後方可取得修業證書）。</w:t>
            </w:r>
          </w:p>
          <w:p w:rsidR="00E56030" w:rsidRPr="004059CC" w:rsidRDefault="00E56030" w:rsidP="00921090">
            <w:pPr>
              <w:pStyle w:val="a7"/>
              <w:numPr>
                <w:ilvl w:val="0"/>
                <w:numId w:val="14"/>
              </w:numPr>
              <w:ind w:leftChars="0"/>
              <w:jc w:val="both"/>
              <w:rPr>
                <w:rFonts w:cstheme="minorHAnsi"/>
                <w:sz w:val="22"/>
                <w:szCs w:val="22"/>
              </w:rPr>
            </w:pPr>
            <w:r w:rsidRPr="004059CC">
              <w:rPr>
                <w:rFonts w:cstheme="minorHAnsi"/>
                <w:sz w:val="22"/>
                <w:szCs w:val="22"/>
              </w:rPr>
              <w:t>公告課程開始時間。</w:t>
            </w:r>
          </w:p>
          <w:p w:rsidR="00E56030" w:rsidRPr="004059CC" w:rsidRDefault="00E56030" w:rsidP="00921090">
            <w:pPr>
              <w:pStyle w:val="a7"/>
              <w:numPr>
                <w:ilvl w:val="0"/>
                <w:numId w:val="14"/>
              </w:numPr>
              <w:ind w:leftChars="0"/>
              <w:jc w:val="both"/>
              <w:rPr>
                <w:rFonts w:cstheme="minorHAnsi"/>
                <w:sz w:val="22"/>
                <w:szCs w:val="22"/>
              </w:rPr>
            </w:pPr>
            <w:r w:rsidRPr="004059CC">
              <w:rPr>
                <w:rFonts w:cstheme="minorHAnsi"/>
                <w:sz w:val="22"/>
                <w:szCs w:val="22"/>
              </w:rPr>
              <w:t>開放學生登記選課。</w:t>
            </w:r>
          </w:p>
          <w:p w:rsidR="00E56030" w:rsidRPr="004059CC" w:rsidRDefault="00E56030" w:rsidP="00921090">
            <w:pPr>
              <w:pStyle w:val="a7"/>
              <w:numPr>
                <w:ilvl w:val="0"/>
                <w:numId w:val="14"/>
              </w:numPr>
              <w:ind w:leftChars="0"/>
              <w:jc w:val="both"/>
              <w:rPr>
                <w:rFonts w:cstheme="minorHAnsi"/>
                <w:sz w:val="22"/>
                <w:szCs w:val="22"/>
              </w:rPr>
            </w:pPr>
            <w:r w:rsidRPr="004059CC">
              <w:rPr>
                <w:rFonts w:cstheme="minorHAnsi"/>
                <w:sz w:val="22"/>
                <w:szCs w:val="22"/>
              </w:rPr>
              <w:t>收集學生電子郵件信箱位址（必做）。</w:t>
            </w:r>
          </w:p>
        </w:tc>
        <w:tc>
          <w:tcPr>
            <w:tcW w:w="2338" w:type="pct"/>
          </w:tcPr>
          <w:p w:rsidR="00E56030" w:rsidRPr="004059CC" w:rsidRDefault="00E56030" w:rsidP="00921090">
            <w:pPr>
              <w:pStyle w:val="a7"/>
              <w:numPr>
                <w:ilvl w:val="0"/>
                <w:numId w:val="17"/>
              </w:numPr>
              <w:ind w:leftChars="0"/>
              <w:jc w:val="both"/>
              <w:rPr>
                <w:rFonts w:cstheme="minorHAnsi"/>
                <w:sz w:val="22"/>
                <w:szCs w:val="22"/>
              </w:rPr>
            </w:pPr>
            <w:r w:rsidRPr="004059CC">
              <w:rPr>
                <w:rFonts w:cstheme="minorHAnsi"/>
                <w:sz w:val="22"/>
                <w:szCs w:val="22"/>
              </w:rPr>
              <w:t>繳交</w:t>
            </w:r>
            <w:r w:rsidRPr="004059CC">
              <w:rPr>
                <w:rFonts w:cstheme="minorHAnsi"/>
                <w:sz w:val="22"/>
                <w:szCs w:val="22"/>
              </w:rPr>
              <w:t>TOEIC</w:t>
            </w:r>
            <w:r w:rsidRPr="004059CC">
              <w:rPr>
                <w:rFonts w:cstheme="minorHAnsi"/>
                <w:sz w:val="22"/>
                <w:szCs w:val="22"/>
              </w:rPr>
              <w:t>成績單。</w:t>
            </w:r>
          </w:p>
          <w:p w:rsidR="00E56030" w:rsidRPr="004059CC" w:rsidRDefault="00E56030" w:rsidP="00921090">
            <w:pPr>
              <w:pStyle w:val="a7"/>
              <w:numPr>
                <w:ilvl w:val="0"/>
                <w:numId w:val="17"/>
              </w:numPr>
              <w:ind w:leftChars="0"/>
              <w:jc w:val="both"/>
              <w:rPr>
                <w:rFonts w:cstheme="minorHAnsi"/>
                <w:sz w:val="22"/>
                <w:szCs w:val="22"/>
              </w:rPr>
            </w:pPr>
            <w:r w:rsidRPr="004059CC">
              <w:rPr>
                <w:rFonts w:cstheme="minorHAnsi"/>
                <w:sz w:val="22"/>
                <w:szCs w:val="22"/>
              </w:rPr>
              <w:t>提供正確的電子郵件信箱位址。</w:t>
            </w:r>
          </w:p>
          <w:p w:rsidR="00E56030" w:rsidRPr="004059CC" w:rsidRDefault="00E56030" w:rsidP="00921090">
            <w:pPr>
              <w:pStyle w:val="a7"/>
              <w:numPr>
                <w:ilvl w:val="0"/>
                <w:numId w:val="17"/>
              </w:numPr>
              <w:ind w:leftChars="0"/>
              <w:jc w:val="both"/>
              <w:rPr>
                <w:rFonts w:cstheme="minorHAnsi"/>
                <w:sz w:val="22"/>
                <w:szCs w:val="22"/>
              </w:rPr>
            </w:pPr>
            <w:r w:rsidRPr="004059CC">
              <w:rPr>
                <w:rFonts w:cstheme="minorHAnsi"/>
                <w:sz w:val="22"/>
                <w:szCs w:val="22"/>
              </w:rPr>
              <w:t>填寫課程問卷。</w:t>
            </w:r>
          </w:p>
        </w:tc>
      </w:tr>
      <w:tr w:rsidR="00E56030" w:rsidRPr="004059CC" w:rsidTr="0093082E">
        <w:tc>
          <w:tcPr>
            <w:tcW w:w="324" w:type="pct"/>
            <w:textDirection w:val="tbRlV"/>
            <w:vAlign w:val="center"/>
          </w:tcPr>
          <w:p w:rsidR="00E56030" w:rsidRPr="004059CC" w:rsidRDefault="00E56030" w:rsidP="00921090">
            <w:pPr>
              <w:ind w:left="113" w:right="113"/>
              <w:jc w:val="center"/>
              <w:rPr>
                <w:rFonts w:cstheme="minorHAnsi"/>
                <w:sz w:val="22"/>
                <w:szCs w:val="22"/>
              </w:rPr>
            </w:pPr>
            <w:r w:rsidRPr="004059CC">
              <w:rPr>
                <w:rFonts w:cstheme="minorHAnsi"/>
                <w:sz w:val="22"/>
                <w:szCs w:val="22"/>
              </w:rPr>
              <w:t>學期中</w:t>
            </w:r>
          </w:p>
        </w:tc>
        <w:tc>
          <w:tcPr>
            <w:tcW w:w="2338" w:type="pct"/>
          </w:tcPr>
          <w:p w:rsidR="00E56030" w:rsidRPr="004059CC" w:rsidRDefault="00E56030" w:rsidP="00921090">
            <w:pPr>
              <w:jc w:val="both"/>
              <w:rPr>
                <w:rFonts w:cstheme="minorHAnsi"/>
                <w:sz w:val="22"/>
                <w:szCs w:val="22"/>
              </w:rPr>
            </w:pPr>
            <w:r w:rsidRPr="004059CC">
              <w:rPr>
                <w:rFonts w:cstheme="minorHAnsi"/>
                <w:sz w:val="22"/>
                <w:szCs w:val="22"/>
              </w:rPr>
              <w:t>安排後續人力於課程期間協助刊登課程資訊。</w:t>
            </w:r>
          </w:p>
          <w:p w:rsidR="00E56030" w:rsidRPr="004059CC" w:rsidRDefault="00E56030" w:rsidP="00921090">
            <w:pPr>
              <w:jc w:val="both"/>
              <w:rPr>
                <w:rFonts w:cstheme="minorHAnsi"/>
                <w:sz w:val="22"/>
                <w:szCs w:val="22"/>
              </w:rPr>
            </w:pPr>
            <w:proofErr w:type="gramStart"/>
            <w:r w:rsidRPr="004059CC">
              <w:rPr>
                <w:rFonts w:cstheme="minorHAnsi"/>
                <w:sz w:val="22"/>
                <w:szCs w:val="22"/>
              </w:rPr>
              <w:t>（</w:t>
            </w:r>
            <w:proofErr w:type="gramEnd"/>
            <w:r w:rsidRPr="004059CC">
              <w:rPr>
                <w:rFonts w:cstheme="minorHAnsi"/>
                <w:sz w:val="22"/>
                <w:szCs w:val="22"/>
              </w:rPr>
              <w:t>課程團隊會定期於</w:t>
            </w:r>
            <w:r w:rsidRPr="004059CC">
              <w:rPr>
                <w:rFonts w:cstheme="minorHAnsi"/>
                <w:sz w:val="22"/>
                <w:szCs w:val="22"/>
              </w:rPr>
              <w:t>SNS</w:t>
            </w:r>
            <w:r w:rsidRPr="004059CC">
              <w:rPr>
                <w:rFonts w:cstheme="minorHAnsi"/>
                <w:sz w:val="22"/>
                <w:szCs w:val="22"/>
              </w:rPr>
              <w:t>群組公告，校方僅需轉貼或協助提醒即可。）</w:t>
            </w:r>
          </w:p>
        </w:tc>
        <w:tc>
          <w:tcPr>
            <w:tcW w:w="2338" w:type="pct"/>
          </w:tcPr>
          <w:p w:rsidR="00DA4B96" w:rsidRPr="004059CC" w:rsidRDefault="00DA4B96" w:rsidP="00921090">
            <w:pPr>
              <w:pStyle w:val="a7"/>
              <w:numPr>
                <w:ilvl w:val="0"/>
                <w:numId w:val="18"/>
              </w:numPr>
              <w:ind w:leftChars="0"/>
              <w:jc w:val="both"/>
              <w:rPr>
                <w:rFonts w:cstheme="minorHAnsi"/>
                <w:sz w:val="22"/>
                <w:szCs w:val="22"/>
              </w:rPr>
            </w:pPr>
            <w:r w:rsidRPr="004059CC">
              <w:rPr>
                <w:rFonts w:cstheme="minorHAnsi"/>
                <w:sz w:val="22"/>
                <w:szCs w:val="22"/>
              </w:rPr>
              <w:t>加入課程專屬</w:t>
            </w:r>
            <w:r w:rsidRPr="004059CC">
              <w:rPr>
                <w:rFonts w:cstheme="minorHAnsi"/>
                <w:sz w:val="22"/>
                <w:szCs w:val="22"/>
              </w:rPr>
              <w:t>SNS</w:t>
            </w:r>
            <w:r w:rsidRPr="004059CC">
              <w:rPr>
                <w:rFonts w:cstheme="minorHAnsi"/>
                <w:sz w:val="22"/>
                <w:szCs w:val="22"/>
              </w:rPr>
              <w:t>群組，目的：進度提醒、</w:t>
            </w:r>
            <w:r w:rsidRPr="004059CC">
              <w:rPr>
                <w:rFonts w:cstheme="minorHAnsi"/>
                <w:sz w:val="22"/>
                <w:szCs w:val="22"/>
              </w:rPr>
              <w:t>Q &amp; A</w:t>
            </w:r>
            <w:r w:rsidRPr="004059CC">
              <w:rPr>
                <w:rFonts w:cstheme="minorHAnsi"/>
                <w:sz w:val="22"/>
                <w:szCs w:val="22"/>
              </w:rPr>
              <w:t>園地。</w:t>
            </w:r>
          </w:p>
          <w:p w:rsidR="00DA4B96" w:rsidRPr="004059CC" w:rsidRDefault="00DA4B96" w:rsidP="00921090">
            <w:pPr>
              <w:pStyle w:val="a7"/>
              <w:numPr>
                <w:ilvl w:val="0"/>
                <w:numId w:val="18"/>
              </w:numPr>
              <w:ind w:leftChars="0"/>
              <w:jc w:val="both"/>
              <w:rPr>
                <w:rFonts w:cstheme="minorHAnsi"/>
                <w:sz w:val="22"/>
                <w:szCs w:val="22"/>
              </w:rPr>
            </w:pPr>
            <w:r w:rsidRPr="004059CC">
              <w:rPr>
                <w:rFonts w:cstheme="minorHAnsi"/>
                <w:sz w:val="22"/>
                <w:szCs w:val="22"/>
              </w:rPr>
              <w:t>加入課程專屬</w:t>
            </w:r>
            <w:r w:rsidRPr="004059CC">
              <w:rPr>
                <w:rFonts w:cstheme="minorHAnsi"/>
                <w:sz w:val="22"/>
                <w:szCs w:val="22"/>
              </w:rPr>
              <w:t>Google Classroom</w:t>
            </w:r>
            <w:r w:rsidRPr="004059CC">
              <w:rPr>
                <w:rFonts w:cstheme="minorHAnsi"/>
                <w:sz w:val="22"/>
                <w:szCs w:val="22"/>
              </w:rPr>
              <w:t>，目的：收看每週課程影片、作業繳交、測驗接收與繳交。</w:t>
            </w:r>
          </w:p>
          <w:p w:rsidR="00E56030" w:rsidRPr="004059CC" w:rsidRDefault="00E56030" w:rsidP="00921090">
            <w:pPr>
              <w:pStyle w:val="a7"/>
              <w:numPr>
                <w:ilvl w:val="0"/>
                <w:numId w:val="18"/>
              </w:numPr>
              <w:ind w:leftChars="0"/>
              <w:jc w:val="both"/>
              <w:rPr>
                <w:rFonts w:cstheme="minorHAnsi"/>
                <w:sz w:val="22"/>
                <w:szCs w:val="22"/>
              </w:rPr>
            </w:pPr>
            <w:r w:rsidRPr="004059CC">
              <w:rPr>
                <w:rFonts w:cstheme="minorHAnsi"/>
                <w:sz w:val="22"/>
                <w:szCs w:val="22"/>
              </w:rPr>
              <w:t>每週收看課程影片、</w:t>
            </w:r>
            <w:proofErr w:type="gramStart"/>
            <w:r w:rsidRPr="004059CC">
              <w:rPr>
                <w:rFonts w:cstheme="minorHAnsi"/>
                <w:sz w:val="22"/>
                <w:szCs w:val="22"/>
              </w:rPr>
              <w:t>完成線上練習</w:t>
            </w:r>
            <w:proofErr w:type="gramEnd"/>
            <w:r w:rsidRPr="004059CC">
              <w:rPr>
                <w:rFonts w:cstheme="minorHAnsi"/>
                <w:sz w:val="22"/>
                <w:szCs w:val="22"/>
              </w:rPr>
              <w:t>和測驗。</w:t>
            </w:r>
          </w:p>
          <w:p w:rsidR="00E56030" w:rsidRPr="004059CC" w:rsidRDefault="00E56030" w:rsidP="00921090">
            <w:pPr>
              <w:pStyle w:val="a7"/>
              <w:numPr>
                <w:ilvl w:val="0"/>
                <w:numId w:val="18"/>
              </w:numPr>
              <w:ind w:leftChars="0"/>
              <w:jc w:val="both"/>
              <w:rPr>
                <w:rFonts w:cstheme="minorHAnsi"/>
                <w:sz w:val="22"/>
                <w:szCs w:val="22"/>
              </w:rPr>
            </w:pPr>
            <w:r w:rsidRPr="004059CC">
              <w:rPr>
                <w:rFonts w:cstheme="minorHAnsi"/>
                <w:sz w:val="22"/>
                <w:szCs w:val="22"/>
              </w:rPr>
              <w:t>如有任何疑問皆可</w:t>
            </w:r>
            <w:r w:rsidR="00DA4B96" w:rsidRPr="004059CC">
              <w:rPr>
                <w:rFonts w:cstheme="minorHAnsi"/>
                <w:sz w:val="22"/>
                <w:szCs w:val="22"/>
              </w:rPr>
              <w:t>隨時於</w:t>
            </w:r>
            <w:r w:rsidR="00DA4B96" w:rsidRPr="004059CC">
              <w:rPr>
                <w:rFonts w:cstheme="minorHAnsi"/>
                <w:sz w:val="22"/>
                <w:szCs w:val="22"/>
              </w:rPr>
              <w:t>SNS</w:t>
            </w:r>
            <w:r w:rsidR="00DA4B96" w:rsidRPr="004059CC">
              <w:rPr>
                <w:rFonts w:cstheme="minorHAnsi"/>
                <w:sz w:val="22"/>
                <w:szCs w:val="22"/>
              </w:rPr>
              <w:t>群組或透過</w:t>
            </w:r>
            <w:r w:rsidRPr="004059CC">
              <w:rPr>
                <w:rFonts w:cstheme="minorHAnsi"/>
                <w:sz w:val="22"/>
                <w:szCs w:val="22"/>
              </w:rPr>
              <w:t>Google Classroom</w:t>
            </w:r>
            <w:r w:rsidRPr="004059CC">
              <w:rPr>
                <w:rFonts w:cstheme="minorHAnsi"/>
                <w:sz w:val="22"/>
                <w:szCs w:val="22"/>
              </w:rPr>
              <w:t>介面提出。</w:t>
            </w:r>
          </w:p>
        </w:tc>
      </w:tr>
      <w:tr w:rsidR="00E56030" w:rsidRPr="004059CC" w:rsidTr="0093082E">
        <w:tc>
          <w:tcPr>
            <w:tcW w:w="324" w:type="pct"/>
            <w:textDirection w:val="tbRlV"/>
            <w:vAlign w:val="center"/>
          </w:tcPr>
          <w:p w:rsidR="00E56030" w:rsidRPr="004059CC" w:rsidRDefault="00E56030" w:rsidP="00921090">
            <w:pPr>
              <w:ind w:left="113" w:right="113"/>
              <w:jc w:val="center"/>
              <w:rPr>
                <w:rFonts w:cstheme="minorHAnsi"/>
                <w:sz w:val="22"/>
                <w:szCs w:val="22"/>
              </w:rPr>
            </w:pPr>
            <w:r w:rsidRPr="004059CC">
              <w:rPr>
                <w:rFonts w:cstheme="minorHAnsi"/>
                <w:sz w:val="22"/>
                <w:szCs w:val="22"/>
              </w:rPr>
              <w:t>課後</w:t>
            </w:r>
          </w:p>
        </w:tc>
        <w:tc>
          <w:tcPr>
            <w:tcW w:w="2338" w:type="pct"/>
          </w:tcPr>
          <w:p w:rsidR="00E56030" w:rsidRPr="004059CC" w:rsidRDefault="00E56030" w:rsidP="00921090">
            <w:pPr>
              <w:jc w:val="both"/>
              <w:rPr>
                <w:rFonts w:cstheme="minorHAnsi"/>
                <w:sz w:val="22"/>
                <w:szCs w:val="22"/>
              </w:rPr>
            </w:pPr>
            <w:r w:rsidRPr="004059CC">
              <w:rPr>
                <w:rFonts w:cstheme="minorHAnsi"/>
                <w:sz w:val="22"/>
                <w:szCs w:val="22"/>
              </w:rPr>
              <w:t>發送修業完成證書（紙本）。</w:t>
            </w:r>
          </w:p>
        </w:tc>
        <w:tc>
          <w:tcPr>
            <w:tcW w:w="2338" w:type="pct"/>
          </w:tcPr>
          <w:p w:rsidR="00E56030" w:rsidRPr="004059CC" w:rsidRDefault="00E56030" w:rsidP="00921090">
            <w:pPr>
              <w:pStyle w:val="a7"/>
              <w:numPr>
                <w:ilvl w:val="0"/>
                <w:numId w:val="19"/>
              </w:numPr>
              <w:ind w:leftChars="0"/>
              <w:jc w:val="both"/>
              <w:rPr>
                <w:rFonts w:cstheme="minorHAnsi"/>
                <w:sz w:val="22"/>
                <w:szCs w:val="22"/>
              </w:rPr>
            </w:pPr>
            <w:r w:rsidRPr="004059CC">
              <w:rPr>
                <w:rFonts w:cstheme="minorHAnsi"/>
                <w:sz w:val="22"/>
                <w:szCs w:val="22"/>
              </w:rPr>
              <w:t>填寫課程問卷。</w:t>
            </w:r>
          </w:p>
          <w:p w:rsidR="00E56030" w:rsidRPr="004059CC" w:rsidRDefault="00E56030" w:rsidP="00921090">
            <w:pPr>
              <w:pStyle w:val="a7"/>
              <w:numPr>
                <w:ilvl w:val="0"/>
                <w:numId w:val="19"/>
              </w:numPr>
              <w:ind w:leftChars="0"/>
              <w:jc w:val="both"/>
              <w:rPr>
                <w:rFonts w:cstheme="minorHAnsi"/>
                <w:sz w:val="22"/>
                <w:szCs w:val="22"/>
              </w:rPr>
            </w:pPr>
            <w:r w:rsidRPr="004059CC">
              <w:rPr>
                <w:rFonts w:cstheme="minorHAnsi"/>
                <w:sz w:val="22"/>
                <w:szCs w:val="22"/>
              </w:rPr>
              <w:t>參加一次</w:t>
            </w:r>
            <w:r w:rsidRPr="004059CC">
              <w:rPr>
                <w:rFonts w:cstheme="minorHAnsi"/>
                <w:sz w:val="22"/>
                <w:szCs w:val="22"/>
              </w:rPr>
              <w:t>TOEIC</w:t>
            </w:r>
            <w:r w:rsidRPr="004059CC">
              <w:rPr>
                <w:rFonts w:cstheme="minorHAnsi"/>
                <w:sz w:val="22"/>
                <w:szCs w:val="22"/>
              </w:rPr>
              <w:t>測驗。</w:t>
            </w:r>
          </w:p>
        </w:tc>
      </w:tr>
    </w:tbl>
    <w:p w:rsidR="00921090" w:rsidRPr="004059CC" w:rsidRDefault="00921090" w:rsidP="00921090">
      <w:pPr>
        <w:jc w:val="both"/>
        <w:rPr>
          <w:rFonts w:cstheme="minorHAnsi"/>
          <w:sz w:val="22"/>
          <w:szCs w:val="22"/>
        </w:rPr>
      </w:pPr>
    </w:p>
    <w:sectPr w:rsidR="00921090" w:rsidRPr="004059CC" w:rsidSect="001D59C5">
      <w:headerReference w:type="default" r:id="rId7"/>
      <w:footerReference w:type="default" r:id="rId8"/>
      <w:pgSz w:w="11900" w:h="16840"/>
      <w:pgMar w:top="1440" w:right="1134" w:bottom="1134" w:left="1134" w:header="567" w:footer="567"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AAD" w:rsidRDefault="00534AAD" w:rsidP="00243FA3">
      <w:r>
        <w:separator/>
      </w:r>
    </w:p>
  </w:endnote>
  <w:endnote w:type="continuationSeparator" w:id="0">
    <w:p w:rsidR="00534AAD" w:rsidRDefault="00534AAD" w:rsidP="00243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Times New Roman (本文 CS 字型)">
    <w:panose1 w:val="00000000000000000000"/>
    <w:charset w:val="88"/>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476" w:rsidRPr="00A40476" w:rsidRDefault="00A40476" w:rsidP="00046489">
    <w:pPr>
      <w:pStyle w:val="a5"/>
      <w:jc w:val="center"/>
      <w:rPr>
        <w:rFonts w:ascii="Times New Roman" w:hAnsi="Times New Roman" w:cs="Times New Roman (本文 CS 字型)"/>
      </w:rPr>
    </w:pPr>
    <w:r w:rsidRPr="00A40476">
      <w:rPr>
        <w:rFonts w:ascii="Times New Roman" w:hAnsi="Times New Roman" w:cs="Times New Roman (本文 CS 字型)"/>
      </w:rPr>
      <w:fldChar w:fldCharType="begin"/>
    </w:r>
    <w:r w:rsidRPr="00A40476">
      <w:rPr>
        <w:rFonts w:ascii="Times New Roman" w:hAnsi="Times New Roman" w:cs="Times New Roman (本文 CS 字型)"/>
      </w:rPr>
      <w:instrText xml:space="preserve"> PAGE  \* MERGEFORMAT </w:instrText>
    </w:r>
    <w:r w:rsidRPr="00A40476">
      <w:rPr>
        <w:rFonts w:ascii="Times New Roman" w:hAnsi="Times New Roman" w:cs="Times New Roman (本文 CS 字型)"/>
      </w:rPr>
      <w:fldChar w:fldCharType="separate"/>
    </w:r>
    <w:r w:rsidR="00D90E99">
      <w:rPr>
        <w:rFonts w:ascii="Times New Roman" w:hAnsi="Times New Roman" w:cs="Times New Roman (本文 CS 字型)"/>
        <w:noProof/>
      </w:rPr>
      <w:t>1</w:t>
    </w:r>
    <w:r w:rsidRPr="00A40476">
      <w:rPr>
        <w:rFonts w:ascii="Times New Roman" w:hAnsi="Times New Roman" w:cs="Times New Roman (本文 CS 字型)"/>
      </w:rPr>
      <w:fldChar w:fldCharType="end"/>
    </w:r>
    <w:r w:rsidRPr="00A40476">
      <w:rPr>
        <w:rFonts w:ascii="Times New Roman" w:hAnsi="Times New Roman" w:cs="Times New Roman (本文 CS 字型)"/>
      </w:rPr>
      <w:t>/</w:t>
    </w:r>
    <w:r w:rsidRPr="00A40476">
      <w:rPr>
        <w:rFonts w:ascii="Times New Roman" w:hAnsi="Times New Roman" w:cs="Times New Roman (本文 CS 字型)"/>
      </w:rPr>
      <w:fldChar w:fldCharType="begin"/>
    </w:r>
    <w:r w:rsidRPr="00A40476">
      <w:rPr>
        <w:rFonts w:ascii="Times New Roman" w:hAnsi="Times New Roman" w:cs="Times New Roman (本文 CS 字型)"/>
      </w:rPr>
      <w:instrText xml:space="preserve"> NUMPAGES  \* MERGEFORMAT </w:instrText>
    </w:r>
    <w:r w:rsidRPr="00A40476">
      <w:rPr>
        <w:rFonts w:ascii="Times New Roman" w:hAnsi="Times New Roman" w:cs="Times New Roman (本文 CS 字型)"/>
      </w:rPr>
      <w:fldChar w:fldCharType="separate"/>
    </w:r>
    <w:r w:rsidR="00D90E99">
      <w:rPr>
        <w:rFonts w:ascii="Times New Roman" w:hAnsi="Times New Roman" w:cs="Times New Roman (本文 CS 字型)"/>
        <w:noProof/>
      </w:rPr>
      <w:t>3</w:t>
    </w:r>
    <w:r w:rsidRPr="00A40476">
      <w:rPr>
        <w:rFonts w:ascii="Times New Roman" w:hAnsi="Times New Roman" w:cs="Times New Roman (本文 CS 字型)"/>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AAD" w:rsidRDefault="00534AAD" w:rsidP="00243FA3">
      <w:r>
        <w:separator/>
      </w:r>
    </w:p>
  </w:footnote>
  <w:footnote w:type="continuationSeparator" w:id="0">
    <w:p w:rsidR="00534AAD" w:rsidRDefault="00534AAD" w:rsidP="00243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FA3" w:rsidRDefault="00243FA3">
    <w:pPr>
      <w:pStyle w:val="a3"/>
    </w:pPr>
    <w:r>
      <w:rPr>
        <w:noProof/>
      </w:rPr>
      <w:drawing>
        <wp:anchor distT="0" distB="0" distL="114300" distR="114300" simplePos="0" relativeHeight="251658240" behindDoc="0" locked="1" layoutInCell="1" allowOverlap="0">
          <wp:simplePos x="0" y="0"/>
          <wp:positionH relativeFrom="column">
            <wp:posOffset>4277995</wp:posOffset>
          </wp:positionH>
          <wp:positionV relativeFrom="page">
            <wp:posOffset>320040</wp:posOffset>
          </wp:positionV>
          <wp:extent cx="1803400" cy="359410"/>
          <wp:effectExtent l="0" t="0" r="0" b="0"/>
          <wp:wrapNone/>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_logo_brown_橫-01.jpg"/>
                  <pic:cNvPicPr/>
                </pic:nvPicPr>
                <pic:blipFill>
                  <a:blip r:embed="rId1">
                    <a:extLst>
                      <a:ext uri="{28A0092B-C50C-407E-A947-70E740481C1C}">
                        <a14:useLocalDpi xmlns:a14="http://schemas.microsoft.com/office/drawing/2010/main" val="0"/>
                      </a:ext>
                    </a:extLst>
                  </a:blip>
                  <a:stretch>
                    <a:fillRect/>
                  </a:stretch>
                </pic:blipFill>
                <pic:spPr>
                  <a:xfrm>
                    <a:off x="0" y="0"/>
                    <a:ext cx="1803400" cy="359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6829"/>
    <w:multiLevelType w:val="hybridMultilevel"/>
    <w:tmpl w:val="FCF6233C"/>
    <w:lvl w:ilvl="0" w:tplc="1B40BA26">
      <w:start w:val="1"/>
      <w:numFmt w:val="bullet"/>
      <w:lvlText w:val=""/>
      <w:lvlJc w:val="left"/>
      <w:pPr>
        <w:ind w:left="480" w:hanging="480"/>
      </w:pPr>
      <w:rPr>
        <w:rFonts w:ascii="Wingdings" w:hAnsi="Wingdings" w:hint="default"/>
        <w:b w:val="0"/>
        <w:color w:val="833C0B" w:themeColor="accent2" w:themeShade="8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27518F"/>
    <w:multiLevelType w:val="hybridMultilevel"/>
    <w:tmpl w:val="1D2A5CA0"/>
    <w:lvl w:ilvl="0" w:tplc="D992782A">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C35A13"/>
    <w:multiLevelType w:val="hybridMultilevel"/>
    <w:tmpl w:val="A7363D08"/>
    <w:lvl w:ilvl="0" w:tplc="D992782A">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6CA28DD"/>
    <w:multiLevelType w:val="hybridMultilevel"/>
    <w:tmpl w:val="861079D4"/>
    <w:lvl w:ilvl="0" w:tplc="DFEE70D2">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A88328A"/>
    <w:multiLevelType w:val="hybridMultilevel"/>
    <w:tmpl w:val="ADBEF126"/>
    <w:lvl w:ilvl="0" w:tplc="D31C60DE">
      <w:start w:val="1"/>
      <w:numFmt w:val="decimal"/>
      <w:lvlText w:val="%1."/>
      <w:lvlJc w:val="left"/>
      <w:pPr>
        <w:ind w:left="840" w:hanging="360"/>
      </w:pPr>
      <w:rPr>
        <w:b w:val="0"/>
        <w:color w:val="auto"/>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nsid w:val="0AC259A2"/>
    <w:multiLevelType w:val="hybridMultilevel"/>
    <w:tmpl w:val="FEC8E504"/>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D1A3E3E"/>
    <w:multiLevelType w:val="hybridMultilevel"/>
    <w:tmpl w:val="19E4A7F4"/>
    <w:lvl w:ilvl="0" w:tplc="04090011">
      <w:start w:val="1"/>
      <w:numFmt w:val="upperLetter"/>
      <w:lvlText w:val="%1."/>
      <w:lvlJc w:val="left"/>
      <w:pPr>
        <w:ind w:left="1440" w:hanging="480"/>
      </w:pPr>
    </w:lvl>
    <w:lvl w:ilvl="1" w:tplc="04090011">
      <w:start w:val="1"/>
      <w:numFmt w:val="upperLetter"/>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0E04688B"/>
    <w:multiLevelType w:val="hybridMultilevel"/>
    <w:tmpl w:val="CB5642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FE86E50"/>
    <w:multiLevelType w:val="hybridMultilevel"/>
    <w:tmpl w:val="8C16A470"/>
    <w:lvl w:ilvl="0" w:tplc="D992782A">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10B7EDE"/>
    <w:multiLevelType w:val="hybridMultilevel"/>
    <w:tmpl w:val="A7AE3970"/>
    <w:lvl w:ilvl="0" w:tplc="04090011">
      <w:start w:val="1"/>
      <w:numFmt w:val="upperLetter"/>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1EF67C55"/>
    <w:multiLevelType w:val="hybridMultilevel"/>
    <w:tmpl w:val="CBB21CD0"/>
    <w:lvl w:ilvl="0" w:tplc="DF4AB792">
      <w:start w:val="1"/>
      <w:numFmt w:val="decimal"/>
      <w:lvlText w:val="%1."/>
      <w:lvlJc w:val="left"/>
      <w:pPr>
        <w:ind w:left="840" w:hanging="360"/>
      </w:pPr>
      <w:rPr>
        <w:b w:val="0"/>
        <w:color w:val="auto"/>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nsid w:val="27286A64"/>
    <w:multiLevelType w:val="hybridMultilevel"/>
    <w:tmpl w:val="059445B6"/>
    <w:lvl w:ilvl="0" w:tplc="04090001">
      <w:start w:val="1"/>
      <w:numFmt w:val="bullet"/>
      <w:lvlText w:val=""/>
      <w:lvlJc w:val="left"/>
      <w:pPr>
        <w:ind w:left="480" w:hanging="480"/>
      </w:pPr>
      <w:rPr>
        <w:rFonts w:ascii="Wingdings" w:hAnsi="Wingdings" w:hint="default"/>
        <w:b w:val="0"/>
      </w:rPr>
    </w:lvl>
    <w:lvl w:ilvl="1" w:tplc="B1361BC6">
      <w:start w:val="1"/>
      <w:numFmt w:val="decimal"/>
      <w:lvlText w:val="%2."/>
      <w:lvlJc w:val="left"/>
      <w:pPr>
        <w:ind w:left="960" w:hanging="480"/>
      </w:pPr>
      <w:rPr>
        <w:rFonts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D705D91"/>
    <w:multiLevelType w:val="hybridMultilevel"/>
    <w:tmpl w:val="ED1836E4"/>
    <w:lvl w:ilvl="0" w:tplc="46C0C5D2">
      <w:start w:val="1"/>
      <w:numFmt w:val="bullet"/>
      <w:lvlText w:val=""/>
      <w:lvlJc w:val="left"/>
      <w:pPr>
        <w:ind w:left="480" w:hanging="480"/>
      </w:pPr>
      <w:rPr>
        <w:rFonts w:ascii="Wingdings" w:hAnsi="Wingdings" w:hint="default"/>
        <w:color w:val="833C0B" w:themeColor="accent2" w:themeShade="8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329118D9"/>
    <w:multiLevelType w:val="hybridMultilevel"/>
    <w:tmpl w:val="D324C3E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359B378A"/>
    <w:multiLevelType w:val="hybridMultilevel"/>
    <w:tmpl w:val="E7A66A2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35CD3D20"/>
    <w:multiLevelType w:val="hybridMultilevel"/>
    <w:tmpl w:val="611E0FC6"/>
    <w:lvl w:ilvl="0" w:tplc="04090001">
      <w:start w:val="1"/>
      <w:numFmt w:val="bullet"/>
      <w:lvlText w:val=""/>
      <w:lvlJc w:val="left"/>
      <w:pPr>
        <w:ind w:left="480" w:hanging="480"/>
      </w:pPr>
      <w:rPr>
        <w:rFonts w:ascii="Wingdings" w:hAnsi="Wingdings" w:hint="default"/>
        <w:b w:val="0"/>
      </w:rPr>
    </w:lvl>
    <w:lvl w:ilvl="1" w:tplc="04090003">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9F064C6"/>
    <w:multiLevelType w:val="hybridMultilevel"/>
    <w:tmpl w:val="628C1912"/>
    <w:lvl w:ilvl="0" w:tplc="0AEA311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B3336E"/>
    <w:multiLevelType w:val="hybridMultilevel"/>
    <w:tmpl w:val="EB887CEE"/>
    <w:lvl w:ilvl="0" w:tplc="0409000F">
      <w:start w:val="1"/>
      <w:numFmt w:val="decimal"/>
      <w:lvlText w:val="%1."/>
      <w:lvlJc w:val="left"/>
      <w:pPr>
        <w:ind w:left="960" w:hanging="480"/>
      </w:pPr>
    </w:lvl>
    <w:lvl w:ilvl="1" w:tplc="4B7C43DE">
      <w:start w:val="1"/>
      <w:numFmt w:val="decim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AFE6D93"/>
    <w:multiLevelType w:val="hybridMultilevel"/>
    <w:tmpl w:val="79CE3D06"/>
    <w:lvl w:ilvl="0" w:tplc="04090001">
      <w:start w:val="1"/>
      <w:numFmt w:val="bullet"/>
      <w:lvlText w:val=""/>
      <w:lvlJc w:val="left"/>
      <w:pPr>
        <w:ind w:left="480" w:hanging="480"/>
      </w:pPr>
      <w:rPr>
        <w:rFonts w:ascii="Symbol" w:hAnsi="Symbol" w:hint="default"/>
        <w:b w:val="0"/>
        <w:color w:val="833C0B" w:themeColor="accent2" w:themeShade="80"/>
      </w:rPr>
    </w:lvl>
    <w:lvl w:ilvl="1" w:tplc="E6C24B5C">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FA55748"/>
    <w:multiLevelType w:val="hybridMultilevel"/>
    <w:tmpl w:val="77CEB5E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4CE42CF"/>
    <w:multiLevelType w:val="hybridMultilevel"/>
    <w:tmpl w:val="2A345FC0"/>
    <w:lvl w:ilvl="0" w:tplc="D992782A">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4E666F9"/>
    <w:multiLevelType w:val="hybridMultilevel"/>
    <w:tmpl w:val="4404C258"/>
    <w:lvl w:ilvl="0" w:tplc="D992782A">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BFA004C"/>
    <w:multiLevelType w:val="hybridMultilevel"/>
    <w:tmpl w:val="3D6810A8"/>
    <w:lvl w:ilvl="0" w:tplc="D992782A">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1AD19A1"/>
    <w:multiLevelType w:val="hybridMultilevel"/>
    <w:tmpl w:val="FC42F1D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3C12F4D"/>
    <w:multiLevelType w:val="hybridMultilevel"/>
    <w:tmpl w:val="B44EA3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674F182D"/>
    <w:multiLevelType w:val="hybridMultilevel"/>
    <w:tmpl w:val="3B546B1E"/>
    <w:lvl w:ilvl="0" w:tplc="0409000F">
      <w:start w:val="1"/>
      <w:numFmt w:val="decimal"/>
      <w:lvlText w:val="%1."/>
      <w:lvlJc w:val="left"/>
      <w:pPr>
        <w:ind w:left="840" w:hanging="360"/>
      </w:pPr>
      <w:rPr>
        <w:rFont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6">
    <w:nsid w:val="6D830471"/>
    <w:multiLevelType w:val="hybridMultilevel"/>
    <w:tmpl w:val="72E8BE56"/>
    <w:lvl w:ilvl="0" w:tplc="04090001">
      <w:start w:val="1"/>
      <w:numFmt w:val="bullet"/>
      <w:lvlText w:val=""/>
      <w:lvlJc w:val="left"/>
      <w:pPr>
        <w:ind w:left="480" w:hanging="480"/>
      </w:pPr>
      <w:rPr>
        <w:rFonts w:ascii="Wingdings" w:hAnsi="Wingdings" w:hint="default"/>
        <w:b w:val="0"/>
      </w:rPr>
    </w:lvl>
    <w:lvl w:ilvl="1" w:tplc="04090003">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FB82325"/>
    <w:multiLevelType w:val="hybridMultilevel"/>
    <w:tmpl w:val="0658A872"/>
    <w:lvl w:ilvl="0" w:tplc="D992782A">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1964FCB"/>
    <w:multiLevelType w:val="hybridMultilevel"/>
    <w:tmpl w:val="E7B6F750"/>
    <w:lvl w:ilvl="0" w:tplc="7A5A5764">
      <w:start w:val="1"/>
      <w:numFmt w:val="decimal"/>
      <w:lvlText w:val="%1."/>
      <w:lvlJc w:val="left"/>
      <w:pPr>
        <w:ind w:left="840" w:hanging="360"/>
      </w:pPr>
      <w:rPr>
        <w:b w:val="0"/>
        <w:color w:val="auto"/>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9">
    <w:nsid w:val="78CF6862"/>
    <w:multiLevelType w:val="hybridMultilevel"/>
    <w:tmpl w:val="684A6C9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0">
    <w:nsid w:val="7EF70D47"/>
    <w:multiLevelType w:val="hybridMultilevel"/>
    <w:tmpl w:val="26FC0FB0"/>
    <w:lvl w:ilvl="0" w:tplc="42344B78">
      <w:start w:val="1"/>
      <w:numFmt w:val="decimal"/>
      <w:lvlText w:val="%1."/>
      <w:lvlJc w:val="left"/>
      <w:pPr>
        <w:ind w:left="960" w:hanging="480"/>
      </w:pPr>
      <w:rPr>
        <w:rFonts w:hint="eastAsia"/>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2"/>
  </w:num>
  <w:num w:numId="2">
    <w:abstractNumId w:val="19"/>
  </w:num>
  <w:num w:numId="3">
    <w:abstractNumId w:val="3"/>
  </w:num>
  <w:num w:numId="4">
    <w:abstractNumId w:val="13"/>
  </w:num>
  <w:num w:numId="5">
    <w:abstractNumId w:val="17"/>
  </w:num>
  <w:num w:numId="6">
    <w:abstractNumId w:val="23"/>
  </w:num>
  <w:num w:numId="7">
    <w:abstractNumId w:val="9"/>
  </w:num>
  <w:num w:numId="8">
    <w:abstractNumId w:val="6"/>
  </w:num>
  <w:num w:numId="9">
    <w:abstractNumId w:val="22"/>
  </w:num>
  <w:num w:numId="10">
    <w:abstractNumId w:val="0"/>
  </w:num>
  <w:num w:numId="11">
    <w:abstractNumId w:val="18"/>
  </w:num>
  <w:num w:numId="12">
    <w:abstractNumId w:val="26"/>
  </w:num>
  <w:num w:numId="13">
    <w:abstractNumId w:val="30"/>
  </w:num>
  <w:num w:numId="14">
    <w:abstractNumId w:val="20"/>
  </w:num>
  <w:num w:numId="15">
    <w:abstractNumId w:val="2"/>
  </w:num>
  <w:num w:numId="16">
    <w:abstractNumId w:val="27"/>
  </w:num>
  <w:num w:numId="17">
    <w:abstractNumId w:val="21"/>
  </w:num>
  <w:num w:numId="18">
    <w:abstractNumId w:val="8"/>
  </w:num>
  <w:num w:numId="19">
    <w:abstractNumId w:val="1"/>
  </w:num>
  <w:num w:numId="20">
    <w:abstractNumId w:val="15"/>
  </w:num>
  <w:num w:numId="21">
    <w:abstractNumId w:val="14"/>
  </w:num>
  <w:num w:numId="22">
    <w:abstractNumId w:val="24"/>
  </w:num>
  <w:num w:numId="23">
    <w:abstractNumId w:val="11"/>
  </w:num>
  <w:num w:numId="24">
    <w:abstractNumId w:val="28"/>
  </w:num>
  <w:num w:numId="25">
    <w:abstractNumId w:val="7"/>
  </w:num>
  <w:num w:numId="26">
    <w:abstractNumId w:val="10"/>
  </w:num>
  <w:num w:numId="27">
    <w:abstractNumId w:val="4"/>
  </w:num>
  <w:num w:numId="28">
    <w:abstractNumId w:val="5"/>
  </w:num>
  <w:num w:numId="29">
    <w:abstractNumId w:val="16"/>
  </w:num>
  <w:num w:numId="30">
    <w:abstractNumId w:val="29"/>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E41"/>
    <w:rsid w:val="00046489"/>
    <w:rsid w:val="000913AD"/>
    <w:rsid w:val="000C338E"/>
    <w:rsid w:val="001451BA"/>
    <w:rsid w:val="0016642F"/>
    <w:rsid w:val="001835A5"/>
    <w:rsid w:val="001C6E55"/>
    <w:rsid w:val="001D59C5"/>
    <w:rsid w:val="001E1EF6"/>
    <w:rsid w:val="00234B4B"/>
    <w:rsid w:val="002414CD"/>
    <w:rsid w:val="00243FA3"/>
    <w:rsid w:val="002551EA"/>
    <w:rsid w:val="00280E99"/>
    <w:rsid w:val="0029540C"/>
    <w:rsid w:val="00307F52"/>
    <w:rsid w:val="00340C97"/>
    <w:rsid w:val="00347F2E"/>
    <w:rsid w:val="004059CC"/>
    <w:rsid w:val="00422911"/>
    <w:rsid w:val="00440067"/>
    <w:rsid w:val="00460286"/>
    <w:rsid w:val="0046673C"/>
    <w:rsid w:val="004969AB"/>
    <w:rsid w:val="004A2FEF"/>
    <w:rsid w:val="004F2463"/>
    <w:rsid w:val="00534AAD"/>
    <w:rsid w:val="00552A74"/>
    <w:rsid w:val="0056556E"/>
    <w:rsid w:val="00617797"/>
    <w:rsid w:val="00642004"/>
    <w:rsid w:val="00647420"/>
    <w:rsid w:val="00682A83"/>
    <w:rsid w:val="00685A9E"/>
    <w:rsid w:val="00692E7D"/>
    <w:rsid w:val="006B7CEB"/>
    <w:rsid w:val="006D2509"/>
    <w:rsid w:val="006D6466"/>
    <w:rsid w:val="007247AB"/>
    <w:rsid w:val="00770E60"/>
    <w:rsid w:val="00791E41"/>
    <w:rsid w:val="007A0FCE"/>
    <w:rsid w:val="007A188F"/>
    <w:rsid w:val="007E3B09"/>
    <w:rsid w:val="00820B45"/>
    <w:rsid w:val="0082506D"/>
    <w:rsid w:val="00844BC5"/>
    <w:rsid w:val="008938DB"/>
    <w:rsid w:val="008A2C59"/>
    <w:rsid w:val="008A385B"/>
    <w:rsid w:val="008B6BF6"/>
    <w:rsid w:val="00921090"/>
    <w:rsid w:val="0093082E"/>
    <w:rsid w:val="009B7094"/>
    <w:rsid w:val="009C7984"/>
    <w:rsid w:val="00A375E1"/>
    <w:rsid w:val="00A40476"/>
    <w:rsid w:val="00AA24A1"/>
    <w:rsid w:val="00AB1CEA"/>
    <w:rsid w:val="00AB2B37"/>
    <w:rsid w:val="00AF001A"/>
    <w:rsid w:val="00B00108"/>
    <w:rsid w:val="00B042EE"/>
    <w:rsid w:val="00B715E6"/>
    <w:rsid w:val="00B97883"/>
    <w:rsid w:val="00BD1672"/>
    <w:rsid w:val="00BE6EFD"/>
    <w:rsid w:val="00BE7556"/>
    <w:rsid w:val="00C042DC"/>
    <w:rsid w:val="00C33F4C"/>
    <w:rsid w:val="00C868F8"/>
    <w:rsid w:val="00CE2913"/>
    <w:rsid w:val="00D15EBD"/>
    <w:rsid w:val="00D3620E"/>
    <w:rsid w:val="00D5649F"/>
    <w:rsid w:val="00D6562E"/>
    <w:rsid w:val="00D6699D"/>
    <w:rsid w:val="00D90E99"/>
    <w:rsid w:val="00DA4B96"/>
    <w:rsid w:val="00DD6789"/>
    <w:rsid w:val="00DE0B60"/>
    <w:rsid w:val="00E12E25"/>
    <w:rsid w:val="00E416BA"/>
    <w:rsid w:val="00E515DC"/>
    <w:rsid w:val="00E56030"/>
    <w:rsid w:val="00E560FB"/>
    <w:rsid w:val="00E655C4"/>
    <w:rsid w:val="00E70038"/>
    <w:rsid w:val="00E93419"/>
    <w:rsid w:val="00EF5C3B"/>
    <w:rsid w:val="00F136E4"/>
    <w:rsid w:val="00F37621"/>
    <w:rsid w:val="00F574A6"/>
    <w:rsid w:val="00F93ADB"/>
    <w:rsid w:val="00FA6D1F"/>
    <w:rsid w:val="00FB2DCD"/>
    <w:rsid w:val="00FC52EC"/>
    <w:rsid w:val="00FD722D"/>
    <w:rsid w:val="00FF50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69EEE0-00A8-004E-B263-ED153AA9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FA3"/>
    <w:pPr>
      <w:tabs>
        <w:tab w:val="center" w:pos="4153"/>
        <w:tab w:val="right" w:pos="8306"/>
      </w:tabs>
      <w:snapToGrid w:val="0"/>
    </w:pPr>
    <w:rPr>
      <w:sz w:val="20"/>
      <w:szCs w:val="20"/>
    </w:rPr>
  </w:style>
  <w:style w:type="character" w:customStyle="1" w:styleId="a4">
    <w:name w:val="頁首 字元"/>
    <w:basedOn w:val="a0"/>
    <w:link w:val="a3"/>
    <w:uiPriority w:val="99"/>
    <w:rsid w:val="00243FA3"/>
    <w:rPr>
      <w:sz w:val="20"/>
      <w:szCs w:val="20"/>
    </w:rPr>
  </w:style>
  <w:style w:type="paragraph" w:styleId="a5">
    <w:name w:val="footer"/>
    <w:basedOn w:val="a"/>
    <w:link w:val="a6"/>
    <w:uiPriority w:val="99"/>
    <w:unhideWhenUsed/>
    <w:rsid w:val="00243FA3"/>
    <w:pPr>
      <w:tabs>
        <w:tab w:val="center" w:pos="4153"/>
        <w:tab w:val="right" w:pos="8306"/>
      </w:tabs>
      <w:snapToGrid w:val="0"/>
    </w:pPr>
    <w:rPr>
      <w:sz w:val="20"/>
      <w:szCs w:val="20"/>
    </w:rPr>
  </w:style>
  <w:style w:type="character" w:customStyle="1" w:styleId="a6">
    <w:name w:val="頁尾 字元"/>
    <w:basedOn w:val="a0"/>
    <w:link w:val="a5"/>
    <w:uiPriority w:val="99"/>
    <w:rsid w:val="00243FA3"/>
    <w:rPr>
      <w:sz w:val="20"/>
      <w:szCs w:val="20"/>
    </w:rPr>
  </w:style>
  <w:style w:type="paragraph" w:styleId="a7">
    <w:name w:val="List Paragraph"/>
    <w:basedOn w:val="a"/>
    <w:uiPriority w:val="34"/>
    <w:qFormat/>
    <w:rsid w:val="00243FA3"/>
    <w:pPr>
      <w:ind w:leftChars="200" w:left="480"/>
    </w:pPr>
  </w:style>
  <w:style w:type="table" w:styleId="a8">
    <w:name w:val="Table Grid"/>
    <w:basedOn w:val="a1"/>
    <w:uiPriority w:val="39"/>
    <w:rsid w:val="006D25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使用者</dc:creator>
  <cp:keywords/>
  <dc:description/>
  <cp:lastModifiedBy>王舒嬿</cp:lastModifiedBy>
  <cp:revision>4</cp:revision>
  <dcterms:created xsi:type="dcterms:W3CDTF">2020-01-08T09:14:00Z</dcterms:created>
  <dcterms:modified xsi:type="dcterms:W3CDTF">2020-03-04T03:08:00Z</dcterms:modified>
</cp:coreProperties>
</file>